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lang w:eastAsia="zh-CN"/>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r>
        <w:rPr>
          <w:rFonts w:hint="eastAsia" w:cs="宋体"/>
          <w:b/>
          <w:bCs/>
          <w:color w:val="auto"/>
          <w:sz w:val="40"/>
          <w:szCs w:val="40"/>
          <w:highlight w:val="none"/>
          <w:shd w:val="clear" w:color="auto" w:fill="auto"/>
          <w:lang w:val="en-US" w:eastAsia="zh-CN"/>
        </w:rPr>
        <w:t>阜康市九运街镇中学购置净水机和校园监控设备改造工程</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项目名称：阜康市九运街镇中学购置净水机和校园监控设备改造工程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实施单位：阜康市九运街镇中学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主管部门：阜康市九运街镇中学</w:t>
      </w:r>
      <w:bookmarkStart w:id="14" w:name="_GoBack"/>
      <w:bookmarkEnd w:id="14"/>
    </w:p>
    <w:p>
      <w:pPr>
        <w:pStyle w:val="2"/>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pPr>
        <w:rPr>
          <w:rFonts w:hint="eastAsia"/>
          <w:lang w:val="en-US" w:eastAsia="zh-CN"/>
        </w:rPr>
        <w:sectPr>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cs="宋体"/>
          <w:b/>
          <w:bCs/>
          <w:color w:val="auto"/>
          <w:sz w:val="36"/>
          <w:szCs w:val="36"/>
          <w:highlight w:val="none"/>
          <w:shd w:val="clear" w:color="auto" w:fill="auto"/>
          <w:lang w:val="en-US" w:eastAsia="zh-CN"/>
        </w:rPr>
        <w:t>九运街镇中学购置净水机和校园监控设备改造工程</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项目背景</w:t>
      </w:r>
    </w:p>
    <w:p>
      <w:pPr>
        <w:bidi w:val="0"/>
        <w:ind w:left="0" w:leftChars="0" w:firstLine="560" w:firstLineChars="200"/>
        <w:rPr>
          <w:rFonts w:hint="eastAsia"/>
          <w:lang w:val="en-US" w:eastAsia="zh-CN"/>
        </w:rPr>
      </w:pPr>
      <w:r>
        <w:rPr>
          <w:rFonts w:hint="eastAsia"/>
          <w:lang w:val="en-US" w:eastAsia="zh-CN"/>
        </w:rPr>
        <w:t xml:space="preserve">阜康市九运街镇中学是一所乡镇九年义务教育寄宿制学校。主要职能：实施小学、初中义务教育，促进基础教育发展，小学、初中学历教育。为保障学校正常教学和促进我市教育事业科学规范发展，根据学校实际情况，第一需购置净化水装置17台，解决师生饮用健康水问题；第二需对校园监控设备进行提升改造，暂定更新65台网络摄像设备，完成校园监控设施设备维护，进一步改善校园环境，提升教学质量。                                                   </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主要内容</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1.</w:t>
      </w:r>
      <w:r>
        <w:rPr>
          <w:rFonts w:hint="eastAsia"/>
          <w:lang w:val="en-US" w:eastAsia="zh-CN"/>
        </w:rPr>
        <w:t>需购置净化水装置17台，解决师生饮用健康水问题；2.需对校园监控设备进行提升改造，更新65台网络摄像设备，完成校园监控设施设备维护</w:t>
      </w:r>
    </w:p>
    <w:p>
      <w:pPr>
        <w:ind w:firstLine="560"/>
        <w:rPr>
          <w:rFonts w:hint="eastAsia" w:eastAsia="宋体"/>
          <w:lang w:eastAsia="zh-CN"/>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w:t>
      </w:r>
      <w:r>
        <w:rPr>
          <w:kern w:val="0"/>
          <w:szCs w:val="32"/>
        </w:rPr>
        <w:t>完成</w:t>
      </w:r>
      <w:r>
        <w:rPr>
          <w:rFonts w:hint="eastAsia"/>
          <w:kern w:val="0"/>
          <w:szCs w:val="32"/>
          <w:lang w:val="en-US" w:eastAsia="zh-CN"/>
        </w:rPr>
        <w:t>校园</w:t>
      </w:r>
      <w:r>
        <w:rPr>
          <w:kern w:val="0"/>
          <w:szCs w:val="32"/>
        </w:rPr>
        <w:t>设施设备维护，进一步改善校园环境，提升教学质量</w:t>
      </w:r>
      <w:r>
        <w:rPr>
          <w:rFonts w:hint="eastAsia"/>
          <w:kern w:val="0"/>
          <w:szCs w:val="32"/>
          <w:lang w:eastAsia="zh-CN"/>
        </w:rPr>
        <w:t>。</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九运街镇中学购置净水机和校园监控设备改造工程</w:t>
      </w:r>
      <w:r>
        <w:rPr>
          <w:rFonts w:hint="eastAsia" w:ascii="宋体" w:hAnsi="宋体" w:eastAsia="宋体" w:cs="宋体"/>
          <w:color w:val="auto"/>
          <w:highlight w:val="none"/>
          <w:shd w:val="clear" w:color="auto" w:fill="auto"/>
          <w:lang w:val="en-US" w:eastAsia="zh-CN"/>
        </w:rPr>
        <w:t>预算安排总额为</w:t>
      </w:r>
      <w:r>
        <w:rPr>
          <w:rFonts w:hint="eastAsia" w:cs="宋体"/>
          <w:color w:val="auto"/>
          <w:highlight w:val="none"/>
          <w:shd w:val="clear" w:color="auto" w:fill="auto"/>
          <w:lang w:val="en-US" w:eastAsia="zh-CN"/>
        </w:rPr>
        <w:t>58.58</w:t>
      </w:r>
      <w:r>
        <w:rPr>
          <w:rFonts w:hint="eastAsia" w:ascii="宋体" w:hAnsi="宋体" w:eastAsia="宋体" w:cs="宋体"/>
          <w:color w:val="auto"/>
          <w:highlight w:val="none"/>
          <w:shd w:val="clear" w:color="auto" w:fill="auto"/>
          <w:lang w:val="en-US" w:eastAsia="zh-CN"/>
        </w:rPr>
        <w:t>万元，其中财政资</w:t>
      </w:r>
      <w:r>
        <w:rPr>
          <w:rFonts w:hint="eastAsia" w:cs="宋体"/>
          <w:color w:val="auto"/>
          <w:highlight w:val="none"/>
          <w:shd w:val="clear" w:color="auto" w:fill="auto"/>
          <w:lang w:val="en-US" w:eastAsia="zh-CN"/>
        </w:rPr>
        <w:t>金58.58</w:t>
      </w:r>
      <w:r>
        <w:rPr>
          <w:rFonts w:hint="eastAsia" w:ascii="宋体" w:hAnsi="宋体" w:eastAsia="宋体" w:cs="宋体"/>
          <w:color w:val="auto"/>
          <w:highlight w:val="none"/>
          <w:shd w:val="clear" w:color="auto" w:fill="auto"/>
          <w:lang w:val="en-US" w:eastAsia="zh-CN"/>
        </w:rPr>
        <w:t>万元，其他资金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年实际收到预算资金</w:t>
      </w:r>
      <w:r>
        <w:rPr>
          <w:rFonts w:hint="eastAsia" w:cs="宋体"/>
          <w:color w:val="auto"/>
          <w:highlight w:val="none"/>
          <w:shd w:val="clear" w:color="auto" w:fill="auto"/>
          <w:lang w:val="en-US" w:eastAsia="zh-CN"/>
        </w:rPr>
        <w:t>58.58</w:t>
      </w:r>
      <w:r>
        <w:rPr>
          <w:rFonts w:hint="eastAsia" w:ascii="宋体" w:hAnsi="宋体" w:eastAsia="宋体" w:cs="宋体"/>
          <w:color w:val="auto"/>
          <w:highlight w:val="none"/>
          <w:shd w:val="clear" w:color="auto" w:fill="auto"/>
          <w:lang w:val="en-US" w:eastAsia="zh-CN"/>
        </w:rPr>
        <w:t>万元，预算资金到位率为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auto"/>
          <w:spacing w:val="-4"/>
          <w:highlight w:val="none"/>
          <w:shd w:val="clear" w:color="auto" w:fill="auto"/>
        </w:rPr>
      </w:pP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lang w:val="en-US" w:eastAsia="zh-CN"/>
        </w:rPr>
        <w:t>2</w:t>
      </w: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截止2022年12月31日，九运街镇中学购置净水机和校园监控设备改造工程</w:t>
      </w:r>
      <w:r>
        <w:rPr>
          <w:rFonts w:hint="eastAsia" w:ascii="宋体" w:hAnsi="宋体" w:eastAsia="宋体" w:cs="宋体"/>
          <w:color w:val="auto"/>
          <w:highlight w:val="none"/>
          <w:shd w:val="clear" w:color="auto" w:fill="auto"/>
        </w:rPr>
        <w:t>实际支付资金</w:t>
      </w:r>
      <w:r>
        <w:rPr>
          <w:rFonts w:hint="eastAsia" w:cs="宋体"/>
          <w:color w:val="auto"/>
          <w:highlight w:val="none"/>
          <w:shd w:val="clear" w:color="auto" w:fill="auto"/>
          <w:lang w:val="en-US" w:eastAsia="zh-CN"/>
        </w:rPr>
        <w:t>58.58</w:t>
      </w:r>
      <w:r>
        <w:rPr>
          <w:rFonts w:hint="eastAsia" w:ascii="宋体" w:hAnsi="宋体" w:eastAsia="宋体" w:cs="宋体"/>
          <w:color w:val="auto"/>
          <w:highlight w:val="none"/>
          <w:shd w:val="clear" w:color="auto" w:fill="auto"/>
        </w:rPr>
        <w:t>万元，预算执行率</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eastAsia="zh-CN"/>
        </w:rPr>
        <w:t>。</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1.总体目标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九运街镇中学购置净水机和校园监控设备改造工程绩效总体目标为：我单位职能为实施中小学义务教育促进基础教育发展。计划完成支付九运街镇中学购置净水机和校园监控设备改造工程项目，从根本上改善我校的办学条件，进一步提升教育教学质量，指标值设定购置净化水装置17台、网络摄像设备改造65台，验收合格率100%，项目受益人数达到932人。</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eastAsia="zh-CN"/>
        </w:rPr>
      </w:pPr>
      <w:r>
        <w:rPr>
          <w:rFonts w:hint="eastAsia" w:ascii="宋体" w:hAnsi="宋体" w:eastAsia="宋体" w:cs="宋体"/>
          <w:bCs/>
          <w:color w:val="auto"/>
          <w:highlight w:val="none"/>
          <w:shd w:val="clear" w:color="auto" w:fill="auto"/>
          <w:lang w:eastAsia="zh-CN"/>
        </w:rPr>
        <w:t>根据《预算法》、《财政支出绩效评价管理暂行办法》（财预〔20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号）、《自治区党委自治区人民政府关于全面实施预算绩效管理的实施意见》（新党发〔2018〕30号）、</w:t>
      </w:r>
      <w:r>
        <w:rPr>
          <w:rFonts w:hint="eastAsia" w:ascii="宋体" w:hAnsi="宋体" w:eastAsia="宋体" w:cs="宋体"/>
          <w:color w:val="auto"/>
          <w:highlight w:val="none"/>
          <w:shd w:val="clear" w:color="auto" w:fill="auto"/>
        </w:rPr>
        <w:t>《自治区财政支出绩效评价管理暂行办法》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新财预〔2018〕189号</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等文件</w:t>
      </w:r>
      <w:r>
        <w:rPr>
          <w:rFonts w:hint="eastAsia" w:ascii="宋体" w:hAnsi="宋体" w:eastAsia="宋体" w:cs="宋体"/>
          <w:bCs/>
          <w:color w:val="auto"/>
          <w:highlight w:val="none"/>
          <w:shd w:val="clear" w:color="auto" w:fill="auto"/>
          <w:lang w:eastAsia="zh-CN"/>
        </w:rPr>
        <w:t>的规定，结合项目实施单位的规章制度以及财务相关资料，评价小组对项目绩效目标进行了进一步的完善，完善</w:t>
      </w:r>
      <w:r>
        <w:rPr>
          <w:rFonts w:hint="eastAsia" w:ascii="宋体" w:hAnsi="宋体" w:eastAsia="宋体" w:cs="宋体"/>
          <w:bCs/>
          <w:color w:val="auto"/>
          <w:highlight w:val="none"/>
          <w:shd w:val="clear" w:color="auto" w:fill="auto"/>
          <w:lang w:val="en-US" w:eastAsia="zh-CN"/>
        </w:rPr>
        <w:t>后</w:t>
      </w:r>
      <w:r>
        <w:rPr>
          <w:rFonts w:hint="eastAsia" w:ascii="宋体" w:hAnsi="宋体" w:eastAsia="宋体" w:cs="宋体"/>
          <w:bCs/>
          <w:color w:val="auto"/>
          <w:highlight w:val="none"/>
          <w:shd w:val="clear" w:color="auto" w:fill="auto"/>
          <w:lang w:eastAsia="zh-CN"/>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w:t>
      </w:r>
      <w:r>
        <w:rPr>
          <w:rFonts w:hint="eastAsia" w:ascii="宋体" w:hAnsi="宋体" w:eastAsia="宋体" w:cs="宋体"/>
          <w:color w:val="auto"/>
          <w:highlight w:val="none"/>
          <w:shd w:val="clear" w:color="auto" w:fill="auto"/>
          <w:lang w:val="en-US" w:eastAsia="zh-CN"/>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净化水装置</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指标，预期指标值为17台；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网络摄像设备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65</w:t>
      </w:r>
      <w:r>
        <w:rPr>
          <w:rFonts w:hint="eastAsia" w:ascii="宋体" w:hAnsi="宋体" w:eastAsia="宋体" w:cs="宋体"/>
          <w:color w:val="auto"/>
          <w:highlight w:val="none"/>
          <w:shd w:val="clear" w:color="auto" w:fill="auto"/>
          <w:lang w:val="en-US" w:eastAsia="zh-CN"/>
        </w:rPr>
        <w:t>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项目设计变更率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竣工验收合格率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项目资金支付率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时效</w:t>
      </w:r>
      <w:r>
        <w:rPr>
          <w:rFonts w:hint="eastAsia" w:ascii="宋体" w:hAnsi="宋体" w:eastAsia="宋体" w:cs="宋体"/>
          <w:color w:val="auto"/>
          <w:highlight w:val="none"/>
          <w:shd w:val="clear" w:color="auto" w:fill="auto"/>
          <w:lang w:val="en-US" w:eastAsia="zh-CN"/>
        </w:rPr>
        <w:t>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项目完工及时率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1、支付新疆汇晟信息科技有限公司24.9万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2、支付新疆百亿通达信息科技发展有限有限公司33.676万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58.58万</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）项目效益</w:t>
      </w:r>
      <w:r>
        <w:rPr>
          <w:rFonts w:hint="eastAsia" w:ascii="宋体" w:hAnsi="宋体" w:eastAsia="宋体" w:cs="宋体"/>
          <w:color w:val="auto"/>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正常运转率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学校教学环境</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改善</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⑤</w:t>
      </w:r>
      <w:r>
        <w:rPr>
          <w:rFonts w:hint="eastAsia" w:ascii="宋体" w:hAnsi="宋体" w:eastAsia="宋体"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受益群体满意度</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90%。</w:t>
      </w:r>
    </w:p>
    <w:p>
      <w:pPr>
        <w:pStyle w:val="3"/>
        <w:bidi w:val="0"/>
        <w:rPr>
          <w:rFonts w:hint="eastAsia" w:ascii="宋体" w:hAnsi="宋体" w:eastAsia="宋体" w:cs="宋体"/>
          <w:b/>
          <w:bCs/>
          <w:color w:val="auto"/>
          <w:lang w:val="en-US" w:eastAsia="zh-CN"/>
        </w:rPr>
      </w:pPr>
      <w:r>
        <w:rPr>
          <w:rFonts w:hint="eastAsia" w:ascii="宋体" w:hAnsi="宋体" w:eastAsia="宋体" w:cs="宋体"/>
          <w:b/>
          <w:bCs/>
          <w:color w:val="auto"/>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eastAsia="zh-CN"/>
        </w:rPr>
      </w:pPr>
      <w:bookmarkStart w:id="0" w:name="_Toc22169_WPSOffice_Level2"/>
      <w:bookmarkStart w:id="1" w:name="_Toc480473081"/>
      <w:bookmarkStart w:id="2" w:name="_Toc5462343"/>
      <w:bookmarkStart w:id="3" w:name="_Toc26632"/>
      <w:bookmarkStart w:id="4" w:name="_Toc12868"/>
      <w:bookmarkStart w:id="5" w:name="_Toc22922"/>
      <w:bookmarkStart w:id="6" w:name="_Toc21664"/>
      <w:bookmarkStart w:id="7" w:name="_Toc5258"/>
      <w:r>
        <w:rPr>
          <w:rFonts w:hint="eastAsia" w:ascii="宋体" w:hAnsi="宋体" w:eastAsia="宋体" w:cs="宋体"/>
          <w:color w:val="auto"/>
          <w:sz w:val="32"/>
          <w:szCs w:val="32"/>
          <w:highlight w:val="none"/>
          <w:shd w:val="clear" w:color="auto" w:fill="auto"/>
          <w:lang w:eastAsia="zh-CN"/>
        </w:rPr>
        <w:t>绩效评价的目的</w:t>
      </w:r>
      <w:bookmarkEnd w:id="0"/>
      <w:bookmarkEnd w:id="1"/>
      <w:bookmarkEnd w:id="2"/>
      <w:bookmarkEnd w:id="3"/>
      <w:bookmarkEnd w:id="4"/>
      <w:bookmarkEnd w:id="5"/>
      <w:bookmarkEnd w:id="6"/>
      <w:bookmarkEnd w:id="7"/>
      <w:r>
        <w:rPr>
          <w:rFonts w:hint="eastAsia" w:ascii="宋体" w:hAnsi="宋体" w:eastAsia="宋体" w:cs="宋体"/>
          <w:color w:val="auto"/>
          <w:sz w:val="32"/>
          <w:szCs w:val="32"/>
          <w:highlight w:val="none"/>
          <w:shd w:val="clear" w:color="auto" w:fill="auto"/>
          <w:lang w:eastAsia="zh-CN"/>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sz w:val="32"/>
          <w:szCs w:val="32"/>
          <w:highlight w:val="none"/>
          <w:shd w:val="clear" w:color="auto" w:fill="auto"/>
          <w:lang w:eastAsia="zh-CN"/>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为全面了解</w:t>
      </w:r>
      <w:r>
        <w:rPr>
          <w:rFonts w:hint="eastAsia" w:ascii="宋体" w:hAnsi="宋体" w:eastAsia="宋体" w:cs="宋体"/>
          <w:color w:val="auto"/>
          <w:highlight w:val="none"/>
          <w:shd w:val="clear" w:color="auto" w:fill="auto"/>
          <w:lang w:val="en-US" w:eastAsia="zh-CN"/>
        </w:rPr>
        <w:t>该</w:t>
      </w:r>
      <w:r>
        <w:rPr>
          <w:rFonts w:hint="eastAsia" w:ascii="宋体" w:hAnsi="宋体" w:eastAsia="宋体" w:cs="宋体"/>
          <w:color w:val="auto"/>
          <w:highlight w:val="none"/>
          <w:shd w:val="clear" w:color="auto" w:fill="auto"/>
          <w:lang w:eastAsia="zh-CN"/>
        </w:rPr>
        <w:t>项目预算编制合理性、资金使用合规性、项目管理的规范性、</w:t>
      </w:r>
      <w:r>
        <w:rPr>
          <w:rFonts w:hint="eastAsia" w:ascii="宋体" w:hAnsi="宋体" w:eastAsia="宋体" w:cs="宋体"/>
          <w:color w:val="auto"/>
          <w:highlight w:val="none"/>
          <w:shd w:val="clear" w:color="auto" w:fill="auto"/>
          <w:lang w:val="en-US" w:eastAsia="zh-CN"/>
        </w:rPr>
        <w:t>绩效</w:t>
      </w:r>
      <w:r>
        <w:rPr>
          <w:rFonts w:hint="eastAsia" w:ascii="宋体" w:hAnsi="宋体" w:eastAsia="宋体" w:cs="宋体"/>
          <w:color w:val="auto"/>
          <w:highlight w:val="none"/>
          <w:shd w:val="clear" w:color="auto" w:fill="auto"/>
          <w:lang w:eastAsia="zh-CN"/>
        </w:rPr>
        <w:t>目标的实现情况、服务对象的满意度等，通过本次</w:t>
      </w:r>
      <w:r>
        <w:rPr>
          <w:rFonts w:hint="eastAsia" w:ascii="宋体" w:hAnsi="宋体" w:eastAsia="宋体" w:cs="宋体"/>
          <w:color w:val="auto"/>
          <w:highlight w:val="none"/>
          <w:shd w:val="clear" w:color="auto" w:fill="auto"/>
          <w:lang w:val="en-US" w:eastAsia="zh-CN"/>
        </w:rPr>
        <w:t>部门</w:t>
      </w:r>
      <w:r>
        <w:rPr>
          <w:rFonts w:hint="eastAsia" w:ascii="宋体" w:hAnsi="宋体" w:eastAsia="宋体" w:cs="宋体"/>
          <w:color w:val="auto"/>
          <w:highlight w:val="none"/>
          <w:shd w:val="clear" w:color="auto" w:fill="auto"/>
          <w:lang w:eastAsia="zh-CN"/>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此次我单位根据</w:t>
      </w:r>
      <w:r>
        <w:rPr>
          <w:rFonts w:hint="eastAsia" w:ascii="宋体" w:hAnsi="宋体" w:eastAsia="宋体" w:cs="宋体"/>
          <w:color w:val="auto"/>
          <w:highlight w:val="none"/>
          <w:shd w:val="clear" w:color="auto" w:fill="auto"/>
        </w:rPr>
        <w:t>《财政支出绩效评价管理暂行办法》（</w:t>
      </w:r>
      <w:r>
        <w:rPr>
          <w:rFonts w:hint="eastAsia" w:ascii="宋体" w:hAnsi="宋体" w:eastAsia="宋体" w:cs="宋体"/>
          <w:color w:val="auto"/>
          <w:highlight w:val="none"/>
          <w:shd w:val="clear" w:color="auto" w:fill="auto"/>
          <w:lang w:eastAsia="zh-CN"/>
        </w:rPr>
        <w:t>财预〔2020〕10号</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文件要求对</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年度我单位实施的</w:t>
      </w:r>
      <w:r>
        <w:rPr>
          <w:rFonts w:hint="eastAsia" w:cs="宋体"/>
          <w:color w:val="auto"/>
          <w:highlight w:val="none"/>
          <w:shd w:val="clear" w:color="auto" w:fill="auto"/>
          <w:lang w:val="en-US" w:eastAsia="zh-CN"/>
        </w:rPr>
        <w:t>九运街镇中学购置净水机和校园监控设备改造工程</w:t>
      </w:r>
      <w:r>
        <w:rPr>
          <w:rFonts w:hint="eastAsia" w:ascii="宋体" w:hAnsi="宋体" w:eastAsia="宋体" w:cs="宋体"/>
          <w:color w:val="auto"/>
          <w:highlight w:val="none"/>
          <w:shd w:val="clear" w:color="auto" w:fill="auto"/>
          <w:lang w:val="en-US" w:eastAsia="zh-CN"/>
        </w:rPr>
        <w:t>项目开展部门绩效评价。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val="en-US" w:eastAsia="zh-CN"/>
        </w:rPr>
      </w:pPr>
      <w:r>
        <w:rPr>
          <w:rFonts w:hint="eastAsia" w:ascii="宋体" w:hAnsi="宋体" w:eastAsia="宋体" w:cs="宋体"/>
          <w:color w:val="auto"/>
          <w:sz w:val="32"/>
          <w:szCs w:val="32"/>
          <w:highlight w:val="none"/>
          <w:shd w:val="clear" w:color="auto" w:fill="auto"/>
          <w:lang w:val="en-US" w:eastAsia="zh-CN"/>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依据</w:t>
      </w:r>
      <w:r>
        <w:rPr>
          <w:rFonts w:hint="eastAsia" w:ascii="宋体" w:hAnsi="宋体" w:eastAsia="宋体" w:cs="宋体"/>
          <w:bCs/>
          <w:color w:val="auto"/>
          <w:highlight w:val="none"/>
          <w:shd w:val="clear" w:color="auto" w:fill="auto"/>
          <w:lang w:eastAsia="zh-CN"/>
        </w:rPr>
        <w:t>《财政支出绩效评价管理暂行办法》（财预〔20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w:t>
      </w:r>
      <w:r>
        <w:rPr>
          <w:rFonts w:hint="eastAsia" w:ascii="宋体" w:hAnsi="宋体" w:eastAsia="宋体" w:cs="宋体"/>
          <w:color w:val="auto"/>
          <w:highlight w:val="none"/>
          <w:shd w:val="clear" w:color="auto" w:fill="auto"/>
          <w:lang w:eastAsia="zh-CN"/>
        </w:rPr>
        <w:t>本次绩效评价秉承科学规范、公正公开、分级分类、绩效相关等原则，按照从投入、过程到产出效果和影响的绩效逻辑路径，结合</w:t>
      </w:r>
      <w:r>
        <w:rPr>
          <w:rFonts w:hint="eastAsia" w:cs="宋体"/>
          <w:color w:val="auto"/>
          <w:highlight w:val="none"/>
          <w:shd w:val="clear" w:color="auto" w:fill="auto"/>
          <w:lang w:val="en-US" w:eastAsia="zh-CN"/>
        </w:rPr>
        <w:t>九运街镇中学购置净水机和校园监控设备改造工程</w:t>
      </w:r>
      <w:r>
        <w:rPr>
          <w:rFonts w:hint="eastAsia" w:ascii="宋体" w:hAnsi="宋体" w:eastAsia="宋体" w:cs="宋体"/>
          <w:color w:val="auto"/>
          <w:highlight w:val="none"/>
          <w:shd w:val="clear" w:color="auto" w:fill="auto"/>
          <w:lang w:eastAsia="zh-CN"/>
        </w:rPr>
        <w:t>项目实际开展情况，运用定量和定性分析相结合的方法，总结经验做法，反思项目实施和管理中的问题，以切实提升财政资金管理的科学化、规范化和精细化水平。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cs="宋体"/>
          <w:color w:val="auto"/>
          <w:highlight w:val="none"/>
          <w:shd w:val="clear" w:color="auto" w:fill="auto"/>
          <w:lang w:eastAsia="zh-CN"/>
        </w:rPr>
        <w:t>（</w:t>
      </w:r>
      <w:r>
        <w:rPr>
          <w:rFonts w:hint="eastAsia" w:cs="宋体"/>
          <w:color w:val="auto"/>
          <w:highlight w:val="none"/>
          <w:shd w:val="clear" w:color="auto" w:fill="auto"/>
          <w:lang w:val="en-US" w:eastAsia="zh-CN"/>
        </w:rPr>
        <w:t>1</w:t>
      </w:r>
      <w:r>
        <w:rPr>
          <w:rFonts w:hint="eastAsia" w:cs="宋体"/>
          <w:color w:val="auto"/>
          <w:highlight w:val="none"/>
          <w:shd w:val="clear" w:color="auto" w:fill="auto"/>
          <w:lang w:eastAsia="zh-CN"/>
        </w:rPr>
        <w:t>）</w:t>
      </w:r>
      <w:r>
        <w:rPr>
          <w:rFonts w:hint="eastAsia" w:ascii="宋体" w:hAnsi="宋体" w:eastAsia="宋体" w:cs="宋体"/>
          <w:color w:val="auto"/>
          <w:highlight w:val="none"/>
          <w:shd w:val="clear" w:color="auto" w:fill="auto"/>
          <w:lang w:eastAsia="zh-CN"/>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lang w:eastAsia="zh-CN"/>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4</w:t>
      </w:r>
      <w:r>
        <w:rPr>
          <w:rFonts w:hint="eastAsia" w:ascii="宋体" w:hAnsi="宋体" w:eastAsia="宋体" w:cs="宋体"/>
          <w:color w:val="auto"/>
          <w:highlight w:val="none"/>
          <w:shd w:val="clear" w:color="auto" w:fill="auto"/>
          <w:lang w:eastAsia="zh-CN"/>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bookmarkStart w:id="8" w:name="_Toc419984722"/>
      <w:bookmarkStart w:id="9" w:name="_Toc26131"/>
      <w:bookmarkStart w:id="10" w:name="_Toc1913"/>
      <w:bookmarkStart w:id="11" w:name="_Toc428278230"/>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绩效评价指标体系及绩效评价</w:t>
      </w:r>
      <w:bookmarkEnd w:id="8"/>
      <w:bookmarkEnd w:id="9"/>
      <w:bookmarkEnd w:id="10"/>
      <w:bookmarkEnd w:id="11"/>
      <w:r>
        <w:rPr>
          <w:rFonts w:hint="eastAsia" w:ascii="宋体" w:hAnsi="宋体" w:eastAsia="宋体" w:cs="宋体"/>
          <w:color w:val="auto"/>
          <w:highlight w:val="none"/>
          <w:shd w:val="clear" w:color="auto" w:fill="auto"/>
          <w:lang w:val="en-US" w:eastAsia="zh-CN"/>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我单位</w:t>
      </w:r>
      <w:r>
        <w:rPr>
          <w:rFonts w:hint="eastAsia" w:ascii="宋体" w:hAnsi="宋体" w:eastAsia="宋体" w:cs="宋体"/>
          <w:color w:val="auto"/>
          <w:highlight w:val="none"/>
          <w:shd w:val="clear" w:color="auto" w:fill="auto"/>
          <w:lang w:val="zh-TW" w:eastAsia="zh-TW"/>
        </w:rPr>
        <w:t>根据项目的</w:t>
      </w:r>
      <w:r>
        <w:rPr>
          <w:rFonts w:hint="eastAsia" w:ascii="宋体" w:hAnsi="宋体" w:eastAsia="宋体" w:cs="宋体"/>
          <w:color w:val="auto"/>
          <w:highlight w:val="none"/>
          <w:shd w:val="clear" w:color="auto" w:fill="auto"/>
          <w:lang w:val="en-US" w:eastAsia="zh-CN"/>
        </w:rPr>
        <w:t>实施</w:t>
      </w:r>
      <w:r>
        <w:rPr>
          <w:rFonts w:hint="eastAsia" w:ascii="宋体" w:hAnsi="宋体" w:eastAsia="宋体" w:cs="宋体"/>
          <w:color w:val="auto"/>
          <w:highlight w:val="none"/>
          <w:shd w:val="clear" w:color="auto" w:fill="auto"/>
          <w:lang w:val="zh-TW" w:eastAsia="zh-TW"/>
        </w:rPr>
        <w:t>资料研读及前期调研，结合项目的实际开展情况，最终形成了项目绩效评价指标体系</w:t>
      </w:r>
      <w:r>
        <w:rPr>
          <w:rFonts w:hint="eastAsia" w:ascii="宋体" w:hAnsi="宋体" w:eastAsia="宋体" w:cs="宋体"/>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指标体系结构如下</w:t>
      </w:r>
      <w:r>
        <w:rPr>
          <w:rFonts w:hint="eastAsia" w:cs="宋体"/>
          <w:b/>
          <w:bCs/>
          <w:color w:val="auto"/>
          <w:highlight w:val="none"/>
          <w:shd w:val="clear" w:color="auto" w:fill="auto"/>
          <w:lang w:val="en-US" w:eastAsia="zh-CN"/>
        </w:rPr>
        <w:t>（详见上传的附件）</w:t>
      </w:r>
      <w:r>
        <w:rPr>
          <w:rFonts w:hint="eastAsia" w:ascii="宋体" w:hAnsi="宋体" w:eastAsia="宋体" w:cs="宋体"/>
          <w:color w:val="auto"/>
          <w:highlight w:val="none"/>
          <w:shd w:val="clear" w:color="auto" w:fill="auto"/>
          <w:lang w:val="en-US" w:eastAsia="zh-CN"/>
        </w:rPr>
        <w:t>：</w:t>
      </w:r>
    </w:p>
    <w:p>
      <w:pPr>
        <w:jc w:val="center"/>
        <w:rPr>
          <w:rFonts w:hint="default"/>
          <w:b/>
          <w:bCs/>
          <w:color w:val="auto"/>
          <w:sz w:val="28"/>
          <w:szCs w:val="28"/>
          <w:lang w:val="en-US" w:eastAsia="zh-CN"/>
        </w:rPr>
      </w:pPr>
      <w:r>
        <w:rPr>
          <w:rFonts w:hint="eastAsia"/>
          <w:b/>
          <w:bCs/>
          <w:color w:val="auto"/>
          <w:sz w:val="28"/>
          <w:szCs w:val="28"/>
          <w:lang w:val="zh-TW" w:eastAsia="zh-TW"/>
        </w:rPr>
        <w:t>项目绩效评价指标体系</w:t>
      </w:r>
    </w:p>
    <w:tbl>
      <w:tblPr>
        <w:tblStyle w:val="9"/>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rPr>
        <w:t>评价</w:t>
      </w:r>
      <w:r>
        <w:rPr>
          <w:rFonts w:hint="eastAsia" w:ascii="宋体" w:hAnsi="宋体" w:eastAsia="宋体" w:cs="宋体"/>
          <w:color w:val="auto"/>
          <w:highlight w:val="none"/>
          <w:shd w:val="clear" w:color="auto" w:fill="auto"/>
          <w:lang w:val="en-US" w:eastAsia="zh-CN"/>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rPr>
        <w:t>本次绩效评价采用的方法比较法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en-US" w:eastAsia="zh-CN"/>
        </w:rPr>
        <w:t>对项目绩效目标预期指标值与实施情况进行比较，以及采取公众问卷及抽样调查等方式进行评判的方法对</w:t>
      </w:r>
      <w:r>
        <w:rPr>
          <w:rFonts w:hint="eastAsia" w:cs="宋体"/>
          <w:color w:val="auto"/>
          <w:highlight w:val="none"/>
          <w:shd w:val="clear" w:color="auto" w:fill="auto"/>
          <w:lang w:val="en-US" w:eastAsia="zh-CN"/>
        </w:rPr>
        <w:t>九运街镇中学购置净水机和校园监控设备改造工程</w:t>
      </w:r>
      <w:r>
        <w:rPr>
          <w:rFonts w:hint="eastAsia" w:ascii="宋体" w:hAnsi="宋体" w:eastAsia="宋体" w:cs="宋体"/>
          <w:color w:val="auto"/>
          <w:highlight w:val="none"/>
          <w:shd w:val="clear" w:color="auto" w:fill="auto"/>
          <w:lang w:val="en-US" w:eastAsia="zh-CN"/>
        </w:rPr>
        <w:t>项目进行评价。</w:t>
      </w:r>
    </w:p>
    <w:p>
      <w:pPr>
        <w:pStyle w:val="5"/>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（3）历史标准。指参照历史数据制定的评价标准，为体现绩效改进的原则，在可实现的条件下应当确定相对较高的评价标准。</w:t>
      </w:r>
    </w:p>
    <w:p>
      <w:pPr>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（4）财政部门和预算部门确认或认可的其他标准。</w:t>
      </w:r>
    </w:p>
    <w:p>
      <w:pPr>
        <w:pStyle w:val="5"/>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（2）开展前期调研</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据此次绩效评价受委托内容，对拟评价的项目实施前期调研。通过调研对九运街镇中学购置净水机和校园监控设备改造工程项目实施内容、目标信息、预算信息以及其他的一些项目基本信息，有了初步了解，为制定绩效评价工作方案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（3）制订绩效评价工作方案</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绩效评价项目小组根据有关规定和评价对象的特点以及前期调研收集的一些信息，拟定详细的绩效评价工作方案</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2.具体实施</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（1）收集基础资料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根据评价工作的需要和要求，在前期调研的基础上，通过多种渠道全面收集项目基础信息资料，主要包括：</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①被评价单位基本概况，如单位职能、事业发展规划、预决算情况、项目立项依据等；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②绩效目标及其设立依据和调整情况；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③管理措施及组织实施情况；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④被评价单位总结分析的绩效目标完成情况及绩效报告；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⑤与绩效评价相关的计划标准、行业标准、历史标准等；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⑥</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其他必要的相关资料等。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（2）整理、研读基础资料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分析评价和撰写报告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b w:val="0"/>
          <w:bCs w:val="0"/>
          <w:sz w:val="28"/>
          <w:szCs w:val="28"/>
        </w:rPr>
        <w:t>（</w:t>
      </w:r>
      <w:r>
        <w:rPr>
          <w:rFonts w:hint="eastAsia" w:ascii="宋体" w:hAnsi="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1</w:t>
      </w: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）综合分析评价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①根据所收集的基础资料，结合现场核查的有关情况，整理出绩效评价所需的项目材料和基础数据。</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②将初步评价结论、调整</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事项、专家咨询意见和有关说明等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提交单位内部讨论</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并征求意见。之后，对所征求的意见及时地进行收集和整理。</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最终</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此次绩效评价</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通过组论证的评价指标体系及评分标准，</w:t>
      </w:r>
      <w:r>
        <w:rPr>
          <w:rFonts w:hint="eastAsia" w:ascii="宋体" w:hAnsi="宋体" w:eastAsia="宋体" w:cs="宋体"/>
          <w:color w:val="000000" w:themeColor="text1"/>
          <w:highlight w:val="none"/>
          <w:shd w:val="clear" w:color="auto" w:fill="auto"/>
          <w14:textFill>
            <w14:solidFill>
              <w14:schemeClr w14:val="tx1"/>
            </w14:solidFill>
          </w14:textFill>
        </w:rPr>
        <w:t>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w:t>
      </w:r>
      <w:r>
        <w:rPr>
          <w:rFonts w:hint="eastAsia" w:ascii="宋体" w:hAnsi="宋体" w:eastAsia="宋体" w:cs="宋体"/>
          <w:color w:val="auto"/>
          <w:highlight w:val="none"/>
          <w:shd w:val="clear" w:color="auto" w:fill="auto"/>
          <w:lang w:eastAsia="zh-CN"/>
        </w:rPr>
        <w:t>判法，</w:t>
      </w:r>
      <w:r>
        <w:rPr>
          <w:rFonts w:hint="eastAsia" w:ascii="宋体" w:hAnsi="宋体" w:eastAsia="宋体" w:cs="宋体"/>
          <w:color w:val="auto"/>
          <w:highlight w:val="none"/>
          <w:shd w:val="clear" w:color="auto" w:fill="auto"/>
          <w:lang w:val="zh-TW" w:eastAsia="zh-TW"/>
        </w:rPr>
        <w:t>对</w:t>
      </w:r>
      <w:r>
        <w:rPr>
          <w:rFonts w:hint="eastAsia" w:cs="宋体"/>
          <w:color w:val="auto"/>
          <w:highlight w:val="none"/>
          <w:shd w:val="clear" w:color="auto" w:fill="auto"/>
          <w:lang w:val="en-US" w:eastAsia="zh-CN"/>
        </w:rPr>
        <w:t>九运街镇中学购置净水机和校园监控设备改造工程</w:t>
      </w:r>
      <w:r>
        <w:rPr>
          <w:rFonts w:hint="eastAsia" w:ascii="宋体" w:hAnsi="宋体" w:eastAsia="宋体" w:cs="宋体"/>
          <w:color w:val="auto"/>
          <w:highlight w:val="none"/>
          <w:shd w:val="clear" w:color="auto" w:fill="auto"/>
          <w:lang w:eastAsia="zh-CN"/>
        </w:rPr>
        <w:t>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en-US"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auto"/>
          <w:kern w:val="0"/>
          <w:sz w:val="28"/>
          <w:szCs w:val="28"/>
          <w:highlight w:val="none"/>
          <w:shd w:val="clear" w:color="auto" w:fill="auto"/>
          <w:lang w:val="en-US" w:eastAsia="zh-CN"/>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9"/>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color w:val="auto"/>
                <w:highlight w:val="none"/>
                <w:shd w:val="clear" w:color="auto" w:fill="auto"/>
                <w:lang w:val="en-US" w:eastAsia="zh-CN"/>
              </w:rPr>
              <w:t>九运街镇中学购置净水机和校园监控设备改造工程</w:t>
            </w:r>
            <w:r>
              <w:rPr>
                <w:rFonts w:hint="eastAsia" w:ascii="宋体" w:hAnsi="宋体" w:eastAsia="宋体" w:cs="宋体"/>
                <w:b/>
                <w:bCs/>
                <w:color w:val="auto"/>
                <w:kern w:val="0"/>
                <w:sz w:val="28"/>
                <w:szCs w:val="28"/>
                <w:highlight w:val="none"/>
                <w:shd w:val="clear" w:color="auto" w:fill="auto"/>
                <w:lang w:val="en-US" w:eastAsia="zh-CN"/>
              </w:rPr>
              <w:t>项目得分表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cs="宋体"/>
                <w:b/>
                <w:bCs/>
                <w:color w:val="auto"/>
                <w:kern w:val="0"/>
                <w:sz w:val="28"/>
                <w:szCs w:val="28"/>
                <w:highlight w:val="none"/>
                <w:shd w:val="clear" w:color="auto" w:fill="auto"/>
                <w:lang w:val="en-US" w:eastAsia="zh-CN"/>
              </w:rPr>
              <w:t>（与指标体系分值对应，全部填写不得有空，</w:t>
            </w:r>
            <w:r>
              <w:rPr>
                <w:rFonts w:hint="eastAsia" w:ascii="宋体" w:hAnsi="宋体" w:eastAsia="宋体" w:cs="宋体"/>
                <w:b/>
                <w:bCs/>
                <w:color w:val="auto"/>
                <w:highlight w:val="none"/>
                <w:shd w:val="clear" w:color="auto" w:fill="auto"/>
                <w:lang w:val="en-US" w:eastAsia="zh-CN"/>
              </w:rPr>
              <w:t>完成后删除批注</w:t>
            </w:r>
            <w:r>
              <w:rPr>
                <w:rFonts w:hint="eastAsia" w:cs="宋体"/>
                <w:b/>
                <w:bCs/>
                <w:color w:val="auto"/>
                <w:kern w:val="0"/>
                <w:sz w:val="28"/>
                <w:szCs w:val="28"/>
                <w:highlight w:val="none"/>
                <w:shd w:val="clear" w:color="auto" w:fill="auto"/>
                <w:lang w:val="en-US" w:eastAsia="zh-CN"/>
              </w:rPr>
              <w:t>）</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4-1</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项目决策指标及分值</w:t>
      </w:r>
    </w:p>
    <w:tbl>
      <w:tblPr>
        <w:tblStyle w:val="9"/>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lang w:val="en-US" w:eastAsia="zh-CN"/>
        </w:rPr>
      </w:pPr>
      <w:r>
        <w:rPr>
          <w:rFonts w:hint="eastAsia"/>
          <w:b/>
          <w:bCs/>
          <w:lang w:val="en-US" w:eastAsia="zh-CN"/>
        </w:rPr>
        <w:t>1.立项依据充分性</w:t>
      </w:r>
    </w:p>
    <w:p>
      <w:pPr>
        <w:bidi w:val="0"/>
        <w:rPr>
          <w:rFonts w:hint="eastAsia"/>
          <w:lang w:eastAsia="zh-CN"/>
        </w:rPr>
      </w:pPr>
      <w:r>
        <w:rPr>
          <w:rFonts w:hint="eastAsia"/>
          <w:lang w:eastAsia="zh-CN"/>
        </w:rPr>
        <w:t>①</w:t>
      </w:r>
      <w:r>
        <w:rPr>
          <w:rFonts w:hint="eastAsia"/>
          <w:lang w:val="en-US" w:eastAsia="zh-CN"/>
        </w:rPr>
        <w:t>依据新财教【2022】42号义务教育薄弱环节改善与能力提升补助资金文件，九运街镇中学购置净水机和校园监控设备改造工程</w:t>
      </w:r>
      <w:r>
        <w:rPr>
          <w:rFonts w:hint="eastAsia"/>
          <w:lang w:eastAsia="zh-CN"/>
        </w:rPr>
        <w:t>项目立项符合国家法律法规、国民经济发展规划和相关政策；</w:t>
      </w:r>
    </w:p>
    <w:p>
      <w:pPr>
        <w:bidi w:val="0"/>
        <w:rPr>
          <w:rFonts w:hint="eastAsia"/>
          <w:lang w:eastAsia="zh-CN"/>
        </w:rPr>
      </w:pPr>
      <w:r>
        <w:rPr>
          <w:rFonts w:hint="eastAsia"/>
          <w:lang w:eastAsia="zh-CN"/>
        </w:rPr>
        <w:t>②</w:t>
      </w:r>
      <w:r>
        <w:rPr>
          <w:rFonts w:hint="eastAsia"/>
          <w:lang w:val="en-US" w:eastAsia="zh-CN"/>
        </w:rPr>
        <w:t>九运街镇中学购置净水机和校园监控设备改造工程</w:t>
      </w:r>
      <w:r>
        <w:rPr>
          <w:rFonts w:hint="eastAsia"/>
          <w:lang w:eastAsia="zh-CN"/>
        </w:rPr>
        <w:t>项目立项符合行业发展规划和政策要求；</w:t>
      </w:r>
    </w:p>
    <w:p>
      <w:pPr>
        <w:bidi w:val="0"/>
        <w:rPr>
          <w:rFonts w:hint="eastAsia"/>
          <w:lang w:eastAsia="zh-CN"/>
        </w:rPr>
      </w:pPr>
      <w:r>
        <w:rPr>
          <w:rFonts w:hint="eastAsia"/>
          <w:lang w:eastAsia="zh-CN"/>
        </w:rPr>
        <w:t>③</w:t>
      </w:r>
      <w:r>
        <w:rPr>
          <w:rFonts w:hint="eastAsia"/>
          <w:lang w:val="en-US" w:eastAsia="zh-CN"/>
        </w:rPr>
        <w:t>九运街镇中学购置净水机和校园监控设备改造工程</w:t>
      </w:r>
      <w:r>
        <w:rPr>
          <w:rFonts w:hint="eastAsia"/>
          <w:lang w:eastAsia="zh-CN"/>
        </w:rPr>
        <w:t>项目立项与部门职责范围相符，属于部门履职所需；</w:t>
      </w:r>
    </w:p>
    <w:p>
      <w:pPr>
        <w:bidi w:val="0"/>
        <w:rPr>
          <w:rFonts w:hint="eastAsia"/>
          <w:lang w:eastAsia="zh-CN"/>
        </w:rPr>
      </w:pPr>
      <w:r>
        <w:rPr>
          <w:rFonts w:hint="eastAsia"/>
          <w:lang w:eastAsia="zh-CN"/>
        </w:rPr>
        <w:t>④</w:t>
      </w:r>
      <w:r>
        <w:rPr>
          <w:rFonts w:hint="eastAsia"/>
          <w:lang w:val="en-US" w:eastAsia="zh-CN"/>
        </w:rPr>
        <w:t>九运街镇中学购置净水机和校园监控设备改造工程</w:t>
      </w:r>
      <w:r>
        <w:rPr>
          <w:rFonts w:hint="eastAsia"/>
          <w:lang w:eastAsia="zh-CN"/>
        </w:rPr>
        <w:t>项目属于公共财政支持范围，符合中央、地方事权支出责任划分原则；</w:t>
      </w:r>
    </w:p>
    <w:p>
      <w:pPr>
        <w:bidi w:val="0"/>
        <w:rPr>
          <w:rFonts w:hint="eastAsia"/>
          <w:color w:val="auto"/>
          <w:lang w:eastAsia="zh-CN"/>
        </w:rPr>
      </w:pPr>
      <w:r>
        <w:rPr>
          <w:rFonts w:hint="eastAsia"/>
          <w:lang w:eastAsia="zh-CN"/>
        </w:rPr>
        <w:t>⑤</w:t>
      </w:r>
      <w:r>
        <w:rPr>
          <w:rFonts w:hint="eastAsia"/>
          <w:lang w:val="en-US" w:eastAsia="zh-CN"/>
        </w:rPr>
        <w:t>九运街镇中学购置净水机和校园监控设备改造工程</w:t>
      </w:r>
      <w:r>
        <w:rPr>
          <w:rFonts w:hint="eastAsia"/>
          <w:lang w:eastAsia="zh-CN"/>
        </w:rPr>
        <w:t>项目与相关部</w:t>
      </w:r>
      <w:r>
        <w:rPr>
          <w:rFonts w:hint="eastAsia"/>
          <w:color w:val="auto"/>
          <w:lang w:eastAsia="zh-CN"/>
        </w:rPr>
        <w:t>门同类项目或部门内部相关项目</w:t>
      </w:r>
      <w:r>
        <w:rPr>
          <w:rFonts w:hint="eastAsia"/>
          <w:color w:val="auto"/>
          <w:lang w:val="en-US" w:eastAsia="zh-CN"/>
        </w:rPr>
        <w:t>不</w:t>
      </w:r>
      <w:r>
        <w:rPr>
          <w:rFonts w:hint="eastAsia"/>
          <w:color w:val="auto"/>
          <w:lang w:eastAsia="zh-CN"/>
        </w:rPr>
        <w:t>重复。</w:t>
      </w:r>
    </w:p>
    <w:p>
      <w:pPr>
        <w:bidi w:val="0"/>
        <w:rPr>
          <w:rFonts w:hint="default"/>
          <w:color w:val="auto"/>
          <w:lang w:val="en-US"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2.立项程序规范性</w:t>
      </w:r>
    </w:p>
    <w:p>
      <w:pPr>
        <w:bidi w:val="0"/>
        <w:rPr>
          <w:rFonts w:hint="eastAsia"/>
          <w:color w:val="auto"/>
          <w:lang w:eastAsia="zh-CN"/>
        </w:rPr>
      </w:pPr>
      <w:r>
        <w:rPr>
          <w:rFonts w:hint="eastAsia"/>
          <w:color w:val="auto"/>
          <w:lang w:eastAsia="zh-CN"/>
        </w:rPr>
        <w:t>①</w:t>
      </w:r>
      <w:r>
        <w:rPr>
          <w:rFonts w:hint="eastAsia"/>
          <w:color w:val="auto"/>
          <w:lang w:val="en-US" w:eastAsia="zh-CN"/>
        </w:rPr>
        <w:t>九运街镇中学购置净水机和校园监控设备改造工程</w:t>
      </w:r>
      <w:r>
        <w:rPr>
          <w:rFonts w:hint="eastAsia"/>
          <w:color w:val="auto"/>
          <w:lang w:eastAsia="zh-CN"/>
        </w:rPr>
        <w:t>项目按照规定的程序申请设立；</w:t>
      </w:r>
    </w:p>
    <w:p>
      <w:pPr>
        <w:bidi w:val="0"/>
        <w:rPr>
          <w:rFonts w:hint="eastAsia"/>
          <w:color w:val="auto"/>
          <w:lang w:eastAsia="zh-CN"/>
        </w:rPr>
      </w:pPr>
      <w:r>
        <w:rPr>
          <w:rFonts w:hint="eastAsia"/>
          <w:color w:val="auto"/>
          <w:lang w:eastAsia="zh-CN"/>
        </w:rPr>
        <w:t>②审批文件、材料符合相关要求；</w:t>
      </w:r>
    </w:p>
    <w:p>
      <w:pPr>
        <w:bidi w:val="0"/>
        <w:rPr>
          <w:rFonts w:hint="eastAsia"/>
          <w:color w:val="auto"/>
          <w:highlight w:val="none"/>
          <w:lang w:eastAsia="zh-CN"/>
        </w:rPr>
      </w:pPr>
      <w:r>
        <w:rPr>
          <w:rFonts w:hint="eastAsia"/>
          <w:color w:val="auto"/>
          <w:highlight w:val="none"/>
          <w:lang w:eastAsia="zh-CN"/>
        </w:rPr>
        <w:t>③事前经过必要的可行性研究、专家论证、风险评估、绩效评估、集体决策。</w:t>
      </w:r>
    </w:p>
    <w:p>
      <w:pPr>
        <w:bidi w:val="0"/>
        <w:rPr>
          <w:rFonts w:hint="eastAsia"/>
          <w:color w:val="auto"/>
          <w:lang w:eastAsia="zh-CN"/>
        </w:rPr>
      </w:pPr>
      <w:r>
        <w:rPr>
          <w:rFonts w:hint="eastAsia"/>
          <w:b/>
          <w:bCs/>
          <w:color w:val="auto"/>
          <w:lang w:val="en-US" w:eastAsia="zh-CN"/>
        </w:rPr>
        <w:t>综上，该项指标满分3分，得分3分。</w:t>
      </w:r>
    </w:p>
    <w:p>
      <w:pPr>
        <w:bidi w:val="0"/>
        <w:rPr>
          <w:rFonts w:hint="default"/>
          <w:b/>
          <w:bCs/>
          <w:lang w:val="en-US" w:eastAsia="zh-CN"/>
        </w:rPr>
      </w:pPr>
      <w:r>
        <w:rPr>
          <w:rFonts w:hint="eastAsia"/>
          <w:b/>
          <w:bCs/>
          <w:lang w:val="en-US" w:eastAsia="zh-CN"/>
        </w:rPr>
        <w:t>3.绩效目标合理性</w:t>
      </w:r>
    </w:p>
    <w:p>
      <w:pPr>
        <w:bidi w:val="0"/>
        <w:rPr>
          <w:rFonts w:hint="eastAsia"/>
          <w:lang w:eastAsia="zh-CN"/>
        </w:rPr>
      </w:pPr>
      <w:r>
        <w:rPr>
          <w:rFonts w:hint="eastAsia"/>
          <w:lang w:eastAsia="zh-CN"/>
        </w:rPr>
        <w:t>①</w:t>
      </w:r>
      <w:r>
        <w:rPr>
          <w:rFonts w:hint="eastAsia"/>
          <w:lang w:val="en-US" w:eastAsia="zh-CN"/>
        </w:rPr>
        <w:t>九运街镇中学购置净水机和校园监控设备改造工程</w:t>
      </w:r>
      <w:r>
        <w:rPr>
          <w:rFonts w:hint="eastAsia"/>
          <w:lang w:eastAsia="zh-CN"/>
        </w:rPr>
        <w:t>项目有绩效目标；</w:t>
      </w:r>
    </w:p>
    <w:p>
      <w:pPr>
        <w:bidi w:val="0"/>
        <w:rPr>
          <w:rFonts w:hint="eastAsia"/>
          <w:lang w:eastAsia="zh-CN"/>
        </w:rPr>
      </w:pPr>
      <w:r>
        <w:rPr>
          <w:rFonts w:hint="eastAsia"/>
          <w:lang w:eastAsia="zh-CN"/>
        </w:rPr>
        <w:t>②</w:t>
      </w:r>
      <w:r>
        <w:rPr>
          <w:rFonts w:hint="eastAsia"/>
          <w:lang w:val="en-US" w:eastAsia="zh-CN"/>
        </w:rPr>
        <w:t>九运街镇中学购置净水机和校园监控设备改造工程</w:t>
      </w:r>
      <w:r>
        <w:rPr>
          <w:rFonts w:hint="eastAsia"/>
          <w:lang w:eastAsia="zh-CN"/>
        </w:rPr>
        <w:t>项目绩效目标与实际工作内容具有相关性；</w:t>
      </w:r>
    </w:p>
    <w:p>
      <w:pPr>
        <w:bidi w:val="0"/>
        <w:rPr>
          <w:rFonts w:hint="eastAsia"/>
          <w:lang w:eastAsia="zh-CN"/>
        </w:rPr>
      </w:pPr>
      <w:r>
        <w:rPr>
          <w:rFonts w:hint="eastAsia"/>
          <w:lang w:eastAsia="zh-CN"/>
        </w:rPr>
        <w:t>③</w:t>
      </w:r>
      <w:r>
        <w:rPr>
          <w:rFonts w:hint="eastAsia"/>
          <w:lang w:val="en-US" w:eastAsia="zh-CN"/>
        </w:rPr>
        <w:t>九运街镇中学购置净水机和校园监控设备改造工程</w:t>
      </w:r>
      <w:r>
        <w:rPr>
          <w:rFonts w:hint="eastAsia"/>
          <w:lang w:eastAsia="zh-CN"/>
        </w:rPr>
        <w:t>项目预期产出效益和效果符合正常的业绩水平；</w:t>
      </w:r>
    </w:p>
    <w:p>
      <w:pPr>
        <w:bidi w:val="0"/>
        <w:rPr>
          <w:rFonts w:hint="eastAsia"/>
          <w:lang w:eastAsia="zh-CN"/>
        </w:rPr>
      </w:pPr>
      <w:r>
        <w:rPr>
          <w:rFonts w:hint="eastAsia"/>
          <w:lang w:eastAsia="zh-CN"/>
        </w:rPr>
        <w:t>④与预算确定的项目投资额或资金量相匹配。</w:t>
      </w:r>
    </w:p>
    <w:p>
      <w:pPr>
        <w:bidi w:val="0"/>
        <w:rPr>
          <w:rFonts w:hint="eastAsia"/>
          <w:color w:val="auto"/>
          <w:lang w:eastAsia="zh-CN"/>
        </w:rPr>
      </w:pPr>
      <w:r>
        <w:rPr>
          <w:rFonts w:hint="eastAsia"/>
          <w:b/>
          <w:bCs/>
          <w:lang w:val="en-US" w:eastAsia="zh-CN"/>
        </w:rPr>
        <w:t>综上，该项指标满分</w:t>
      </w:r>
      <w:r>
        <w:rPr>
          <w:rFonts w:hint="eastAsia"/>
          <w:b/>
          <w:bCs/>
          <w:color w:val="auto"/>
          <w:lang w:val="en-US" w:eastAsia="zh-CN"/>
        </w:rPr>
        <w:t>5分，得分5分。</w:t>
      </w:r>
    </w:p>
    <w:p>
      <w:pPr>
        <w:bidi w:val="0"/>
        <w:rPr>
          <w:rFonts w:hint="default"/>
          <w:b/>
          <w:bCs/>
          <w:color w:val="auto"/>
          <w:lang w:val="en-US" w:eastAsia="zh-CN"/>
        </w:rPr>
      </w:pPr>
      <w:r>
        <w:rPr>
          <w:rFonts w:hint="eastAsia"/>
          <w:b/>
          <w:bCs/>
          <w:color w:val="auto"/>
          <w:lang w:val="en-US" w:eastAsia="zh-CN"/>
        </w:rPr>
        <w:t>4.绩效指标明确性</w:t>
      </w:r>
    </w:p>
    <w:p>
      <w:pPr>
        <w:bidi w:val="0"/>
        <w:rPr>
          <w:rFonts w:hint="eastAsia"/>
          <w:color w:val="auto"/>
          <w:lang w:eastAsia="zh-CN"/>
        </w:rPr>
      </w:pPr>
      <w:r>
        <w:rPr>
          <w:rFonts w:hint="eastAsia"/>
          <w:color w:val="auto"/>
          <w:lang w:eastAsia="zh-CN"/>
        </w:rPr>
        <w:t>①</w:t>
      </w:r>
      <w:r>
        <w:rPr>
          <w:rFonts w:hint="eastAsia"/>
          <w:color w:val="auto"/>
          <w:lang w:val="en-US" w:eastAsia="zh-CN"/>
        </w:rPr>
        <w:t>九运街镇中学购置净水机和校园监控设备改造工程</w:t>
      </w:r>
      <w:r>
        <w:rPr>
          <w:rFonts w:hint="eastAsia"/>
          <w:color w:val="auto"/>
          <w:lang w:eastAsia="zh-CN"/>
        </w:rPr>
        <w:t>将项目绩效目标细化分解为具体的绩效指标；</w:t>
      </w:r>
    </w:p>
    <w:p>
      <w:pPr>
        <w:bidi w:val="0"/>
        <w:rPr>
          <w:rFonts w:hint="eastAsia"/>
          <w:color w:val="auto"/>
          <w:lang w:eastAsia="zh-CN"/>
        </w:rPr>
      </w:pPr>
      <w:r>
        <w:rPr>
          <w:rFonts w:hint="eastAsia"/>
          <w:color w:val="auto"/>
          <w:lang w:eastAsia="zh-CN"/>
        </w:rPr>
        <w:t>②</w:t>
      </w:r>
      <w:r>
        <w:rPr>
          <w:rFonts w:hint="eastAsia"/>
          <w:color w:val="auto"/>
          <w:lang w:val="en-US" w:eastAsia="zh-CN"/>
        </w:rPr>
        <w:t>九运街镇中学购置净水机和校园监控设备改造工程</w:t>
      </w:r>
      <w:r>
        <w:rPr>
          <w:rFonts w:hint="eastAsia"/>
          <w:color w:val="auto"/>
          <w:lang w:eastAsia="zh-CN"/>
        </w:rPr>
        <w:t>通过清晰、可衡量的指标值予以体现；</w:t>
      </w:r>
    </w:p>
    <w:p>
      <w:pPr>
        <w:bidi w:val="0"/>
        <w:rPr>
          <w:rFonts w:hint="eastAsia"/>
          <w:color w:val="auto"/>
          <w:lang w:eastAsia="zh-CN"/>
        </w:rPr>
      </w:pPr>
      <w:r>
        <w:rPr>
          <w:rFonts w:hint="eastAsia"/>
          <w:color w:val="auto"/>
          <w:lang w:eastAsia="zh-CN"/>
        </w:rPr>
        <w:t>③</w:t>
      </w:r>
      <w:r>
        <w:rPr>
          <w:rFonts w:hint="eastAsia"/>
          <w:color w:val="auto"/>
          <w:lang w:val="en-US" w:eastAsia="zh-CN"/>
        </w:rPr>
        <w:t>九运街镇中学购置净水机和校园监控设备改造工程</w:t>
      </w:r>
      <w:r>
        <w:rPr>
          <w:rFonts w:hint="eastAsia"/>
          <w:color w:val="auto"/>
          <w:lang w:eastAsia="zh-CN"/>
        </w:rPr>
        <w:t>与项目目标任务数或计划数相对应。</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5.预算编制科学性</w:t>
      </w:r>
    </w:p>
    <w:p>
      <w:pPr>
        <w:bidi w:val="0"/>
        <w:rPr>
          <w:rFonts w:hint="eastAsia"/>
          <w:color w:val="auto"/>
          <w:lang w:eastAsia="zh-CN"/>
        </w:rPr>
      </w:pPr>
      <w:r>
        <w:rPr>
          <w:rFonts w:hint="eastAsia"/>
          <w:color w:val="auto"/>
          <w:lang w:eastAsia="zh-CN"/>
        </w:rPr>
        <w:t>①预算编制经过科学论证；</w:t>
      </w:r>
    </w:p>
    <w:p>
      <w:pPr>
        <w:bidi w:val="0"/>
        <w:rPr>
          <w:rFonts w:hint="eastAsia"/>
          <w:color w:val="auto"/>
          <w:lang w:eastAsia="zh-CN"/>
        </w:rPr>
      </w:pPr>
      <w:r>
        <w:rPr>
          <w:rFonts w:hint="eastAsia"/>
          <w:color w:val="auto"/>
          <w:lang w:eastAsia="zh-CN"/>
        </w:rPr>
        <w:t>②预算内容与项目内容匹配；</w:t>
      </w:r>
    </w:p>
    <w:p>
      <w:pPr>
        <w:bidi w:val="0"/>
        <w:rPr>
          <w:rFonts w:hint="eastAsia"/>
          <w:color w:val="auto"/>
          <w:lang w:eastAsia="zh-CN"/>
        </w:rPr>
      </w:pPr>
      <w:r>
        <w:rPr>
          <w:rFonts w:hint="eastAsia"/>
          <w:color w:val="auto"/>
          <w:lang w:eastAsia="zh-CN"/>
        </w:rPr>
        <w:t>③预算额度测算依据充分，按照标准编制；</w:t>
      </w:r>
    </w:p>
    <w:p>
      <w:pPr>
        <w:bidi w:val="0"/>
        <w:rPr>
          <w:rFonts w:hint="eastAsia"/>
          <w:color w:val="auto"/>
          <w:lang w:eastAsia="zh-CN"/>
        </w:rPr>
      </w:pPr>
      <w:r>
        <w:rPr>
          <w:rFonts w:hint="eastAsia"/>
          <w:color w:val="auto"/>
          <w:lang w:eastAsia="zh-CN"/>
        </w:rPr>
        <w:t>④预算确定的项目投资额或资金量与工作任务相匹配。</w:t>
      </w:r>
    </w:p>
    <w:p>
      <w:pPr>
        <w:bidi w:val="0"/>
        <w:rPr>
          <w:rFonts w:hint="eastAsia"/>
          <w:color w:val="auto"/>
          <w:lang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6.资金分配合理性</w:t>
      </w:r>
    </w:p>
    <w:p>
      <w:pPr>
        <w:bidi w:val="0"/>
        <w:rPr>
          <w:rFonts w:hint="eastAsia"/>
          <w:color w:val="auto"/>
          <w:lang w:eastAsia="zh-CN"/>
        </w:rPr>
      </w:pPr>
      <w:r>
        <w:rPr>
          <w:rFonts w:hint="eastAsia"/>
          <w:color w:val="auto"/>
          <w:lang w:eastAsia="zh-CN"/>
        </w:rPr>
        <w:t>①预算资金分配依据充分；</w:t>
      </w:r>
    </w:p>
    <w:p>
      <w:pPr>
        <w:bidi w:val="0"/>
        <w:rPr>
          <w:rFonts w:hint="eastAsia"/>
          <w:color w:val="auto"/>
          <w:lang w:eastAsia="zh-CN"/>
        </w:rPr>
      </w:pPr>
      <w:r>
        <w:rPr>
          <w:rFonts w:hint="eastAsia"/>
          <w:color w:val="auto"/>
          <w:lang w:eastAsia="zh-CN"/>
        </w:rPr>
        <w:t>②资金分配额度合理，与项目单位或地方实际相适应。</w:t>
      </w:r>
    </w:p>
    <w:p>
      <w:pPr>
        <w:bidi w:val="0"/>
        <w:rPr>
          <w:rFonts w:hint="eastAsia"/>
          <w:color w:val="auto"/>
          <w:lang w:eastAsia="zh-CN"/>
        </w:rPr>
      </w:pPr>
      <w:r>
        <w:rPr>
          <w:rFonts w:hint="eastAsia"/>
          <w:b/>
          <w:bCs/>
          <w:color w:val="auto"/>
          <w:lang w:val="en-US" w:eastAsia="zh-CN"/>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ascii="宋体" w:hAnsi="宋体" w:eastAsia="宋体" w:cs="宋体"/>
          <w:b/>
          <w:bCs/>
          <w:color w:val="auto"/>
          <w:kern w:val="0"/>
          <w:sz w:val="28"/>
          <w:szCs w:val="28"/>
          <w:highlight w:val="none"/>
          <w:shd w:val="clear" w:color="auto" w:fill="auto"/>
          <w:lang w:val="zh-TW" w:eastAsia="zh-CN"/>
        </w:rPr>
        <w:t>管理</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9"/>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color w:val="auto"/>
          <w:lang w:val="en-US" w:eastAsia="zh-CN"/>
        </w:rPr>
      </w:pPr>
      <w:r>
        <w:rPr>
          <w:rFonts w:hint="eastAsia"/>
          <w:b/>
          <w:bCs/>
          <w:color w:val="auto"/>
          <w:lang w:val="en-US" w:eastAsia="zh-CN"/>
        </w:rPr>
        <w:t>1.资金到位率</w:t>
      </w:r>
      <w:r>
        <w:rPr>
          <w:rFonts w:hint="eastAsia"/>
          <w:color w:val="auto"/>
          <w:lang w:eastAsia="zh-CN"/>
        </w:rPr>
        <w:t>资金到位率=（</w:t>
      </w:r>
      <w:r>
        <w:rPr>
          <w:rFonts w:hint="eastAsia"/>
          <w:color w:val="auto"/>
          <w:lang w:val="en-US" w:eastAsia="zh-CN"/>
        </w:rPr>
        <w:t>58.58</w:t>
      </w:r>
      <w:r>
        <w:rPr>
          <w:rFonts w:hint="eastAsia"/>
          <w:color w:val="auto"/>
          <w:lang w:eastAsia="zh-CN"/>
        </w:rPr>
        <w:t>/</w:t>
      </w:r>
      <w:r>
        <w:rPr>
          <w:rFonts w:hint="eastAsia"/>
          <w:color w:val="auto"/>
          <w:lang w:val="en-US" w:eastAsia="zh-CN"/>
        </w:rPr>
        <w:t>58.58</w:t>
      </w:r>
      <w:r>
        <w:rPr>
          <w:rFonts w:hint="eastAsia"/>
          <w:color w:val="auto"/>
          <w:lang w:eastAsia="zh-CN"/>
        </w:rPr>
        <w:t>）×100%</w:t>
      </w:r>
      <w:r>
        <w:rPr>
          <w:rFonts w:hint="eastAsia"/>
          <w:color w:val="auto"/>
          <w:lang w:val="en-US" w:eastAsia="zh-CN"/>
        </w:rPr>
        <w:t>=100%</w:t>
      </w:r>
      <w:r>
        <w:rPr>
          <w:rFonts w:hint="eastAsia"/>
          <w:color w:val="auto"/>
          <w:lang w:eastAsia="zh-CN"/>
        </w:rPr>
        <w:t>。</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2.预算执行率</w:t>
      </w:r>
    </w:p>
    <w:p>
      <w:pPr>
        <w:bidi w:val="0"/>
        <w:rPr>
          <w:rFonts w:hint="default"/>
          <w:color w:val="auto"/>
          <w:lang w:val="en-US" w:eastAsia="zh-CN"/>
        </w:rPr>
      </w:pPr>
      <w:r>
        <w:rPr>
          <w:rFonts w:hint="eastAsia"/>
          <w:color w:val="auto"/>
          <w:lang w:eastAsia="zh-CN"/>
        </w:rPr>
        <w:t>预算执行率=（</w:t>
      </w:r>
      <w:r>
        <w:rPr>
          <w:rFonts w:hint="eastAsia"/>
          <w:color w:val="auto"/>
          <w:lang w:val="en-US" w:eastAsia="zh-CN"/>
        </w:rPr>
        <w:t>58.58</w:t>
      </w:r>
      <w:r>
        <w:rPr>
          <w:rFonts w:hint="eastAsia"/>
          <w:color w:val="auto"/>
          <w:lang w:eastAsia="zh-CN"/>
        </w:rPr>
        <w:t>/</w:t>
      </w:r>
      <w:r>
        <w:rPr>
          <w:rFonts w:hint="eastAsia"/>
          <w:color w:val="auto"/>
          <w:lang w:val="en-US" w:eastAsia="zh-CN"/>
        </w:rPr>
        <w:t>58.58</w:t>
      </w:r>
      <w:r>
        <w:rPr>
          <w:rFonts w:hint="eastAsia"/>
          <w:color w:val="auto"/>
          <w:lang w:eastAsia="zh-CN"/>
        </w:rPr>
        <w:t>）×100%</w:t>
      </w:r>
      <w:r>
        <w:rPr>
          <w:rFonts w:hint="eastAsia"/>
          <w:color w:val="auto"/>
          <w:lang w:val="en-US" w:eastAsia="zh-CN"/>
        </w:rPr>
        <w:t>=100%</w:t>
      </w:r>
      <w:r>
        <w:rPr>
          <w:rFonts w:hint="eastAsia"/>
          <w:color w:val="auto"/>
          <w:lang w:eastAsia="zh-CN"/>
        </w:rPr>
        <w:t>。</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3.资金使用合规性</w:t>
      </w:r>
    </w:p>
    <w:p>
      <w:pPr>
        <w:bidi w:val="0"/>
        <w:rPr>
          <w:rFonts w:hint="eastAsia"/>
          <w:lang w:eastAsia="zh-CN"/>
        </w:rPr>
      </w:pPr>
      <w:r>
        <w:rPr>
          <w:rFonts w:hint="eastAsia"/>
          <w:lang w:eastAsia="zh-CN"/>
        </w:rPr>
        <w:t>①符合</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九运街镇中学</w:t>
      </w:r>
      <w:r>
        <w:rPr>
          <w:rFonts w:hint="eastAsia"/>
          <w:color w:val="auto"/>
          <w:highlight w:val="none"/>
        </w:rPr>
        <w:t>根据国家相关法规和内部控制等制度文件汇编，</w:t>
      </w:r>
      <w:r>
        <w:rPr>
          <w:rFonts w:hint="eastAsia"/>
          <w:color w:val="auto"/>
          <w:highlight w:val="none"/>
          <w:lang w:eastAsia="zh-CN"/>
        </w:rPr>
        <w:t>我校</w:t>
      </w:r>
      <w:r>
        <w:rPr>
          <w:rFonts w:hint="eastAsia"/>
          <w:color w:val="auto"/>
          <w:highlight w:val="none"/>
        </w:rPr>
        <w:t>建立《</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九运街镇中学</w:t>
      </w:r>
      <w:r>
        <w:rPr>
          <w:rFonts w:hint="eastAsia"/>
          <w:color w:val="auto"/>
          <w:highlight w:val="none"/>
        </w:rPr>
        <w:t>内部会计管理制度汇编》、</w:t>
      </w:r>
      <w:r>
        <w:rPr>
          <w:rFonts w:hint="eastAsia"/>
          <w:color w:val="auto"/>
          <w:highlight w:val="none"/>
          <w:lang w:eastAsia="zh-CN"/>
        </w:rPr>
        <w:t>《</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九运街镇</w:t>
      </w:r>
      <w:r>
        <w:rPr>
          <w:rFonts w:hint="eastAsia"/>
          <w:color w:val="auto"/>
          <w:highlight w:val="none"/>
        </w:rPr>
        <w:t>“三公经费”预算管理和公开制度</w:t>
      </w:r>
      <w:r>
        <w:rPr>
          <w:rFonts w:hint="eastAsia"/>
          <w:color w:val="auto"/>
          <w:highlight w:val="none"/>
          <w:lang w:eastAsia="zh-CN"/>
        </w:rPr>
        <w:t>》</w:t>
      </w:r>
      <w:r>
        <w:rPr>
          <w:rFonts w:hint="eastAsia"/>
          <w:color w:val="auto"/>
          <w:highlight w:val="none"/>
        </w:rPr>
        <w:t>等各项规章制度和工作程序，从制度和程序</w:t>
      </w:r>
      <w:r>
        <w:rPr>
          <w:rFonts w:hint="eastAsia"/>
          <w:color w:val="auto"/>
        </w:rPr>
        <w:t>上严把资金使用、管理、绩效等各环节关口，堵塞漏洞、消除隐患，</w:t>
      </w:r>
      <w:r>
        <w:rPr>
          <w:rFonts w:hint="eastAsia"/>
          <w:color w:val="auto"/>
          <w:lang w:eastAsia="zh-CN"/>
        </w:rPr>
        <w:t>严格按财务制度完成支付；</w:t>
      </w:r>
    </w:p>
    <w:p>
      <w:pPr>
        <w:bidi w:val="0"/>
        <w:rPr>
          <w:rFonts w:hint="eastAsia"/>
          <w:lang w:eastAsia="zh-CN"/>
        </w:rPr>
      </w:pPr>
      <w:r>
        <w:rPr>
          <w:rFonts w:hint="eastAsia"/>
          <w:lang w:eastAsia="zh-CN"/>
        </w:rPr>
        <w:t>②资金的拨付有完整的审批程序和手续；</w:t>
      </w:r>
    </w:p>
    <w:p>
      <w:pPr>
        <w:bidi w:val="0"/>
        <w:rPr>
          <w:rFonts w:hint="eastAsia"/>
          <w:lang w:eastAsia="zh-CN"/>
        </w:rPr>
      </w:pPr>
      <w:r>
        <w:rPr>
          <w:rFonts w:hint="eastAsia"/>
          <w:lang w:eastAsia="zh-CN"/>
        </w:rPr>
        <w:t>③符合项目预算批复或合同规定的用途；</w:t>
      </w:r>
    </w:p>
    <w:p>
      <w:pPr>
        <w:bidi w:val="0"/>
        <w:rPr>
          <w:rFonts w:hint="eastAsia"/>
          <w:lang w:eastAsia="zh-CN"/>
        </w:rPr>
      </w:pPr>
      <w:r>
        <w:rPr>
          <w:rFonts w:hint="eastAsia"/>
          <w:lang w:eastAsia="zh-CN"/>
        </w:rPr>
        <w:t>④</w:t>
      </w:r>
      <w:r>
        <w:rPr>
          <w:rFonts w:hint="eastAsia"/>
          <w:lang w:val="en-US" w:eastAsia="zh-CN"/>
        </w:rPr>
        <w:t>不</w:t>
      </w:r>
      <w:r>
        <w:rPr>
          <w:rFonts w:hint="eastAsia"/>
          <w:lang w:eastAsia="zh-CN"/>
        </w:rPr>
        <w:t>存在截留、挤占、挪用、虚列支出等情况。</w:t>
      </w:r>
    </w:p>
    <w:p>
      <w:pPr>
        <w:bidi w:val="0"/>
        <w:rPr>
          <w:rFonts w:hint="eastAsia"/>
          <w:color w:val="auto"/>
          <w:lang w:eastAsia="zh-CN"/>
        </w:rPr>
      </w:pPr>
      <w:r>
        <w:rPr>
          <w:rFonts w:hint="eastAsia"/>
          <w:b/>
          <w:bCs/>
          <w:lang w:val="en-US" w:eastAsia="zh-CN"/>
        </w:rPr>
        <w:t>综上，该项指标满分</w:t>
      </w:r>
      <w:r>
        <w:rPr>
          <w:rFonts w:hint="eastAsia"/>
          <w:b/>
          <w:bCs/>
          <w:color w:val="auto"/>
          <w:lang w:val="en-US" w:eastAsia="zh-CN"/>
        </w:rPr>
        <w:t>4分，得分4分。</w:t>
      </w:r>
    </w:p>
    <w:p>
      <w:pPr>
        <w:numPr>
          <w:ilvl w:val="0"/>
          <w:numId w:val="4"/>
        </w:numPr>
        <w:bidi w:val="0"/>
        <w:rPr>
          <w:rFonts w:hint="eastAsia"/>
          <w:b/>
          <w:bCs/>
          <w:color w:val="auto"/>
          <w:lang w:val="en-US" w:eastAsia="zh-CN"/>
        </w:rPr>
      </w:pPr>
      <w:r>
        <w:rPr>
          <w:rFonts w:hint="eastAsia"/>
          <w:b/>
          <w:bCs/>
          <w:color w:val="auto"/>
          <w:lang w:val="en-US" w:eastAsia="zh-CN"/>
        </w:rPr>
        <w:t>管理制度健全性</w:t>
      </w:r>
    </w:p>
    <w:p>
      <w:pPr>
        <w:numPr>
          <w:ilvl w:val="0"/>
          <w:numId w:val="0"/>
        </w:numPr>
        <w:bidi w:val="0"/>
        <w:ind w:firstLine="560" w:firstLineChars="200"/>
        <w:rPr>
          <w:rFonts w:hint="eastAsia"/>
          <w:color w:val="auto"/>
          <w:lang w:eastAsia="zh-CN"/>
        </w:rPr>
      </w:pPr>
      <w:r>
        <w:rPr>
          <w:rFonts w:hint="eastAsia"/>
          <w:color w:val="auto"/>
          <w:lang w:eastAsia="zh-CN"/>
        </w:rPr>
        <w:t>①已制定</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九运街镇中学</w:t>
      </w:r>
      <w:r>
        <w:rPr>
          <w:rFonts w:hint="eastAsia"/>
          <w:color w:val="auto"/>
          <w:highlight w:val="none"/>
        </w:rPr>
        <w:t>内部控制等制度文件汇编，《</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九运街镇中学</w:t>
      </w:r>
      <w:r>
        <w:rPr>
          <w:rFonts w:hint="eastAsia"/>
          <w:color w:val="auto"/>
          <w:highlight w:val="none"/>
        </w:rPr>
        <w:t>内部会计管理制度汇编》、</w:t>
      </w:r>
      <w:r>
        <w:rPr>
          <w:rFonts w:hint="eastAsia"/>
          <w:color w:val="auto"/>
          <w:highlight w:val="none"/>
          <w:lang w:eastAsia="zh-CN"/>
        </w:rPr>
        <w:t>《</w:t>
      </w:r>
      <w:r>
        <w:rPr>
          <w:rFonts w:hint="eastAsia" w:ascii="宋体" w:hAnsi="宋体" w:eastAsia="宋体" w:cs="宋体"/>
          <w:b w:val="0"/>
          <w:bCs w:val="0"/>
          <w:color w:val="auto"/>
          <w:sz w:val="28"/>
          <w:szCs w:val="28"/>
          <w:highlight w:val="none"/>
          <w:shd w:val="clear" w:color="auto" w:fill="auto"/>
          <w:lang w:val="en-US" w:eastAsia="zh-CN"/>
        </w:rPr>
        <w:t>阜康市</w:t>
      </w:r>
      <w:r>
        <w:rPr>
          <w:rFonts w:hint="eastAsia" w:cs="宋体"/>
          <w:b w:val="0"/>
          <w:bCs w:val="0"/>
          <w:color w:val="auto"/>
          <w:sz w:val="28"/>
          <w:szCs w:val="28"/>
          <w:highlight w:val="none"/>
          <w:shd w:val="clear" w:color="auto" w:fill="auto"/>
          <w:lang w:val="en-US" w:eastAsia="zh-CN"/>
        </w:rPr>
        <w:t>九运街镇</w:t>
      </w:r>
      <w:r>
        <w:rPr>
          <w:rFonts w:hint="eastAsia"/>
          <w:color w:val="auto"/>
          <w:highlight w:val="none"/>
        </w:rPr>
        <w:t>“三公经费”预算管理和公开制度</w:t>
      </w:r>
      <w:r>
        <w:rPr>
          <w:rFonts w:hint="eastAsia"/>
          <w:color w:val="auto"/>
          <w:highlight w:val="none"/>
          <w:lang w:eastAsia="zh-CN"/>
        </w:rPr>
        <w:t>》</w:t>
      </w:r>
      <w:r>
        <w:rPr>
          <w:rFonts w:hint="eastAsia"/>
          <w:color w:val="auto"/>
          <w:highlight w:val="none"/>
        </w:rPr>
        <w:t>等各项规章制度</w:t>
      </w:r>
      <w:r>
        <w:rPr>
          <w:rFonts w:hint="eastAsia"/>
          <w:color w:val="auto"/>
          <w:lang w:eastAsia="zh-CN"/>
        </w:rPr>
        <w:t>；</w:t>
      </w:r>
    </w:p>
    <w:p>
      <w:pPr>
        <w:bidi w:val="0"/>
        <w:rPr>
          <w:rFonts w:hint="eastAsia"/>
          <w:color w:val="auto"/>
          <w:lang w:eastAsia="zh-CN"/>
        </w:rPr>
      </w:pPr>
      <w:r>
        <w:rPr>
          <w:rFonts w:hint="eastAsia"/>
          <w:color w:val="auto"/>
          <w:lang w:eastAsia="zh-CN"/>
        </w:rPr>
        <w:t>②</w:t>
      </w:r>
      <w:r>
        <w:rPr>
          <w:rFonts w:hint="eastAsia"/>
          <w:color w:val="auto"/>
          <w:highlight w:val="none"/>
          <w:lang w:eastAsia="zh-CN"/>
        </w:rPr>
        <w:t>阜康市九运街镇中学</w:t>
      </w:r>
      <w:r>
        <w:rPr>
          <w:rFonts w:hint="eastAsia"/>
          <w:color w:val="auto"/>
          <w:lang w:eastAsia="zh-CN"/>
        </w:rPr>
        <w:t>财务和业务管理制度合法、合规、完整。</w:t>
      </w:r>
    </w:p>
    <w:p>
      <w:pPr>
        <w:bidi w:val="0"/>
        <w:rPr>
          <w:rFonts w:hint="eastAsia"/>
          <w:color w:val="auto"/>
          <w:lang w:eastAsia="zh-CN"/>
        </w:rPr>
      </w:pPr>
      <w:r>
        <w:rPr>
          <w:rFonts w:hint="eastAsia"/>
          <w:b/>
          <w:bCs/>
          <w:color w:val="auto"/>
          <w:lang w:val="en-US" w:eastAsia="zh-CN"/>
        </w:rPr>
        <w:t>综上，该项指标满分4分，得分4分。</w:t>
      </w:r>
    </w:p>
    <w:p>
      <w:pPr>
        <w:bidi w:val="0"/>
        <w:ind w:left="1403" w:leftChars="200" w:hanging="843" w:hangingChars="300"/>
        <w:rPr>
          <w:rFonts w:hint="eastAsia"/>
          <w:b/>
          <w:bCs/>
          <w:color w:val="auto"/>
          <w:lang w:val="en-US" w:eastAsia="zh-CN"/>
        </w:rPr>
      </w:pPr>
      <w:r>
        <w:rPr>
          <w:rFonts w:hint="eastAsia"/>
          <w:b/>
          <w:bCs/>
          <w:color w:val="auto"/>
          <w:lang w:val="en-US" w:eastAsia="zh-CN"/>
        </w:rPr>
        <w:t>5.制度执行有效性</w:t>
      </w:r>
    </w:p>
    <w:p>
      <w:pPr>
        <w:bidi w:val="0"/>
        <w:rPr>
          <w:rFonts w:hint="eastAsia"/>
          <w:lang w:eastAsia="zh-CN"/>
        </w:rPr>
      </w:pPr>
      <w:r>
        <w:rPr>
          <w:rFonts w:hint="eastAsia"/>
          <w:lang w:eastAsia="zh-CN"/>
        </w:rPr>
        <w:t>①</w:t>
      </w:r>
      <w:r>
        <w:rPr>
          <w:rFonts w:hint="eastAsia"/>
          <w:lang w:val="en-US" w:eastAsia="zh-CN"/>
        </w:rPr>
        <w:t>能</w:t>
      </w:r>
      <w:r>
        <w:rPr>
          <w:rFonts w:hint="eastAsia"/>
          <w:lang w:eastAsia="zh-CN"/>
        </w:rPr>
        <w:t>遵守相关法律法规和相关管理规定；</w:t>
      </w:r>
    </w:p>
    <w:p>
      <w:pPr>
        <w:bidi w:val="0"/>
        <w:rPr>
          <w:rFonts w:hint="eastAsia"/>
          <w:lang w:eastAsia="zh-CN"/>
        </w:rPr>
      </w:pPr>
      <w:r>
        <w:rPr>
          <w:rFonts w:hint="eastAsia"/>
          <w:lang w:eastAsia="zh-CN"/>
        </w:rPr>
        <w:t>②项目调整及支出调整手续完备；</w:t>
      </w:r>
    </w:p>
    <w:p>
      <w:pPr>
        <w:bidi w:val="0"/>
        <w:rPr>
          <w:rFonts w:hint="eastAsia"/>
          <w:lang w:eastAsia="zh-CN"/>
        </w:rPr>
      </w:pPr>
      <w:r>
        <w:rPr>
          <w:rFonts w:hint="eastAsia"/>
          <w:lang w:eastAsia="zh-CN"/>
        </w:rPr>
        <w:t>③项目合同书、验收报告、技术鉴定等资料齐全并及时归档；</w:t>
      </w:r>
    </w:p>
    <w:p>
      <w:pPr>
        <w:bidi w:val="0"/>
        <w:rPr>
          <w:rFonts w:hint="eastAsia"/>
          <w:lang w:eastAsia="zh-CN"/>
        </w:rPr>
      </w:pPr>
      <w:r>
        <w:rPr>
          <w:rFonts w:hint="eastAsia"/>
          <w:lang w:eastAsia="zh-CN"/>
        </w:rPr>
        <w:t>④项目实施的人员条件、场地设备、信息支撑等落实到位。</w:t>
      </w:r>
    </w:p>
    <w:p>
      <w:pPr>
        <w:bidi w:val="0"/>
        <w:rPr>
          <w:rFonts w:hint="eastAsia"/>
          <w:color w:val="auto"/>
          <w:lang w:eastAsia="zh-CN"/>
        </w:rPr>
      </w:pPr>
      <w:r>
        <w:rPr>
          <w:rFonts w:hint="eastAsia"/>
          <w:b/>
          <w:bCs/>
          <w:lang w:val="en-US" w:eastAsia="zh-CN"/>
        </w:rPr>
        <w:t>综上，该项指标满分</w:t>
      </w:r>
      <w:r>
        <w:rPr>
          <w:rFonts w:hint="eastAsia"/>
          <w:b/>
          <w:bCs/>
          <w:color w:val="auto"/>
          <w:lang w:val="en-US" w:eastAsia="zh-CN"/>
        </w:rPr>
        <w:t>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三</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7</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9"/>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净化水装置</w:t>
            </w:r>
          </w:p>
        </w:tc>
        <w:tc>
          <w:tcPr>
            <w:tcW w:w="1437"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17台</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17台</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网络摄像设备</w:t>
            </w:r>
          </w:p>
        </w:tc>
        <w:tc>
          <w:tcPr>
            <w:tcW w:w="1437"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65台</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65台</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项目设计变更率</w:t>
            </w:r>
          </w:p>
        </w:tc>
        <w:tc>
          <w:tcPr>
            <w:tcW w:w="1437"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竣工验收合格率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项目资金支付率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r>
              <w:rPr>
                <w:rFonts w:hint="eastAsia" w:ascii="宋体" w:hAnsi="宋体" w:eastAsia="宋体" w:cs="宋体"/>
                <w:color w:val="auto"/>
                <w:kern w:val="0"/>
                <w:sz w:val="20"/>
                <w:szCs w:val="20"/>
                <w:highlight w:val="none"/>
                <w:shd w:val="clear" w:color="auto" w:fill="auto"/>
                <w:lang w:val="en-US" w:eastAsia="zh-CN"/>
              </w:rPr>
              <w:t>%</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项目完工及时率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1、支付新疆汇晟信息科技有限公司24.9万2、支付新疆百亿通达信息科技发展有限有限公司33.676万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58.58万元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58.58万元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default"/>
          <w:b/>
          <w:bCs/>
          <w:color w:val="auto"/>
          <w:lang w:val="en-US" w:eastAsia="zh-CN"/>
        </w:rPr>
      </w:pPr>
      <w:r>
        <w:rPr>
          <w:rFonts w:hint="eastAsia"/>
          <w:b/>
          <w:bCs/>
          <w:color w:val="auto"/>
          <w:lang w:val="en-US" w:eastAsia="zh-CN"/>
        </w:rPr>
        <w:t>1.项目完成数量</w:t>
      </w:r>
    </w:p>
    <w:p>
      <w:pPr>
        <w:bidi w:val="0"/>
        <w:rPr>
          <w:rFonts w:hint="default"/>
          <w:color w:val="auto"/>
          <w:lang w:val="en-US" w:eastAsia="zh-CN"/>
        </w:rPr>
      </w:pPr>
      <w:r>
        <w:rPr>
          <w:rFonts w:hint="eastAsia"/>
          <w:color w:val="auto"/>
          <w:lang w:eastAsia="zh-CN"/>
        </w:rPr>
        <w:t>“</w:t>
      </w:r>
      <w:r>
        <w:rPr>
          <w:rFonts w:hint="eastAsia"/>
          <w:color w:val="auto"/>
          <w:lang w:val="en-US" w:eastAsia="zh-CN"/>
        </w:rPr>
        <w:t>净化水装置</w:t>
      </w:r>
      <w:r>
        <w:rPr>
          <w:rFonts w:hint="eastAsia"/>
          <w:color w:val="auto"/>
          <w:lang w:eastAsia="zh-CN"/>
        </w:rPr>
        <w:t>”</w:t>
      </w:r>
      <w:r>
        <w:rPr>
          <w:rFonts w:hint="eastAsia"/>
          <w:color w:val="auto"/>
          <w:lang w:val="en-US" w:eastAsia="zh-CN"/>
        </w:rPr>
        <w:t>指标，预期指标值为17台，实际完成为17台。实际完成率=（17/17）×100%=100%。</w:t>
      </w:r>
    </w:p>
    <w:p>
      <w:pPr>
        <w:bidi w:val="0"/>
        <w:rPr>
          <w:rFonts w:hint="eastAsia"/>
          <w:b/>
          <w:bCs/>
          <w:color w:val="auto"/>
          <w:lang w:val="en-US" w:eastAsia="zh-CN"/>
        </w:rPr>
      </w:pPr>
      <w:r>
        <w:rPr>
          <w:rFonts w:hint="eastAsia"/>
          <w:b w:val="0"/>
          <w:bCs w:val="0"/>
          <w:color w:val="auto"/>
          <w:lang w:val="en-US" w:eastAsia="zh-CN"/>
        </w:rPr>
        <w:t>“网络摄像设备”指标，预期指标值为65台，实际完成为65台。实际完成率=（65/65）×100%=100%。</w:t>
      </w:r>
    </w:p>
    <w:p>
      <w:pPr>
        <w:bidi w:val="0"/>
        <w:rPr>
          <w:rFonts w:hint="eastAsia"/>
          <w:color w:val="auto"/>
          <w:lang w:eastAsia="zh-CN"/>
        </w:rPr>
      </w:pPr>
      <w:r>
        <w:rPr>
          <w:rFonts w:hint="eastAsia"/>
          <w:b/>
          <w:bCs/>
          <w:color w:val="auto"/>
          <w:lang w:val="en-US" w:eastAsia="zh-CN"/>
        </w:rPr>
        <w:t>综上，该项指标满分8分，得分8分。</w:t>
      </w:r>
    </w:p>
    <w:p>
      <w:pPr>
        <w:numPr>
          <w:ilvl w:val="0"/>
          <w:numId w:val="5"/>
        </w:numPr>
        <w:bidi w:val="0"/>
        <w:rPr>
          <w:rFonts w:hint="eastAsia"/>
          <w:b/>
          <w:bCs/>
          <w:color w:val="auto"/>
          <w:lang w:val="en-US" w:eastAsia="zh-CN"/>
        </w:rPr>
      </w:pPr>
      <w:r>
        <w:rPr>
          <w:rFonts w:hint="eastAsia"/>
          <w:b/>
          <w:bCs/>
          <w:color w:val="auto"/>
          <w:lang w:val="en-US" w:eastAsia="zh-CN"/>
        </w:rPr>
        <w:t>项目完成质量</w:t>
      </w:r>
    </w:p>
    <w:p>
      <w:pPr>
        <w:numPr>
          <w:ilvl w:val="0"/>
          <w:numId w:val="0"/>
        </w:numPr>
        <w:bidi w:val="0"/>
        <w:ind w:firstLine="560" w:firstLineChars="200"/>
        <w:rPr>
          <w:rFonts w:hint="eastAsia"/>
          <w:b/>
          <w:bCs/>
          <w:color w:val="auto"/>
          <w:lang w:val="en-US" w:eastAsia="zh-CN"/>
        </w:rPr>
      </w:pPr>
      <w:r>
        <w:rPr>
          <w:rFonts w:hint="eastAsia"/>
          <w:color w:val="auto"/>
          <w:lang w:eastAsia="zh-CN"/>
        </w:rPr>
        <w:t>“</w:t>
      </w:r>
      <w:r>
        <w:rPr>
          <w:rFonts w:hint="eastAsia"/>
          <w:color w:val="auto"/>
          <w:lang w:val="en-US" w:eastAsia="zh-CN"/>
        </w:rPr>
        <w:t>项目设计变更率</w:t>
      </w:r>
      <w:r>
        <w:rPr>
          <w:rFonts w:hint="eastAsia"/>
          <w:color w:val="auto"/>
          <w:lang w:eastAsia="zh-CN"/>
        </w:rPr>
        <w:t>”</w:t>
      </w:r>
      <w:r>
        <w:rPr>
          <w:rFonts w:hint="eastAsia"/>
          <w:color w:val="auto"/>
          <w:lang w:val="en-US" w:eastAsia="zh-CN"/>
        </w:rPr>
        <w:t>指标，预期指标值为≤10%，实际完成为0</w:t>
      </w:r>
      <w:r>
        <w:rPr>
          <w:rFonts w:hint="eastAsia"/>
          <w:color w:val="auto"/>
          <w:lang w:eastAsia="zh-CN"/>
        </w:rPr>
        <w:t>“</w:t>
      </w:r>
      <w:r>
        <w:rPr>
          <w:rFonts w:hint="eastAsia"/>
          <w:color w:val="auto"/>
          <w:lang w:val="en-US" w:eastAsia="zh-CN"/>
        </w:rPr>
        <w:t>竣工验收合格率</w:t>
      </w:r>
      <w:r>
        <w:rPr>
          <w:rFonts w:hint="eastAsia"/>
          <w:color w:val="auto"/>
          <w:lang w:eastAsia="zh-CN"/>
        </w:rPr>
        <w:t>”</w:t>
      </w:r>
      <w:r>
        <w:rPr>
          <w:rFonts w:hint="eastAsia"/>
          <w:color w:val="auto"/>
          <w:lang w:val="en-US" w:eastAsia="zh-CN"/>
        </w:rPr>
        <w:t>指标，预期指标值为100%，实际完成为100%。</w:t>
      </w:r>
    </w:p>
    <w:p>
      <w:pPr>
        <w:numPr>
          <w:ilvl w:val="0"/>
          <w:numId w:val="0"/>
        </w:numPr>
        <w:bidi w:val="0"/>
        <w:ind w:firstLine="560" w:firstLineChars="200"/>
        <w:rPr>
          <w:rFonts w:hint="default"/>
          <w:b/>
          <w:bCs/>
          <w:color w:val="auto"/>
          <w:lang w:val="en-US" w:eastAsia="zh-CN"/>
        </w:rPr>
      </w:pPr>
      <w:r>
        <w:rPr>
          <w:rFonts w:hint="eastAsia"/>
          <w:color w:val="auto"/>
          <w:lang w:eastAsia="zh-CN"/>
        </w:rPr>
        <w:t>“</w:t>
      </w:r>
      <w:r>
        <w:rPr>
          <w:rFonts w:hint="eastAsia"/>
          <w:color w:val="auto"/>
          <w:lang w:val="en-US" w:eastAsia="zh-CN"/>
        </w:rPr>
        <w:t>项目资金支付率</w:t>
      </w:r>
      <w:r>
        <w:rPr>
          <w:rFonts w:hint="eastAsia"/>
          <w:color w:val="auto"/>
          <w:lang w:eastAsia="zh-CN"/>
        </w:rPr>
        <w:t>”</w:t>
      </w:r>
      <w:r>
        <w:rPr>
          <w:rFonts w:hint="eastAsia"/>
          <w:color w:val="auto"/>
          <w:lang w:val="en-US" w:eastAsia="zh-CN"/>
        </w:rPr>
        <w:t>指标，预期指标值为100%，实际完成为100%。</w:t>
      </w:r>
    </w:p>
    <w:p>
      <w:pPr>
        <w:bidi w:val="0"/>
        <w:rPr>
          <w:rFonts w:hint="eastAsia"/>
          <w:color w:val="auto"/>
          <w:lang w:val="en-US" w:eastAsia="zh-CN"/>
        </w:rPr>
      </w:pPr>
      <w:r>
        <w:rPr>
          <w:rFonts w:hint="eastAsia"/>
          <w:b/>
          <w:bCs/>
          <w:color w:val="auto"/>
          <w:lang w:val="en-US" w:eastAsia="zh-CN"/>
        </w:rPr>
        <w:t>综上，该项指标满分9分，得分9分。</w:t>
      </w:r>
    </w:p>
    <w:p>
      <w:pPr>
        <w:numPr>
          <w:ilvl w:val="0"/>
          <w:numId w:val="5"/>
        </w:numPr>
        <w:bidi w:val="0"/>
        <w:ind w:left="0" w:leftChars="0" w:firstLine="562" w:firstLineChars="200"/>
        <w:rPr>
          <w:rFonts w:hint="eastAsia"/>
          <w:b/>
          <w:bCs/>
          <w:color w:val="auto"/>
          <w:lang w:val="en-US" w:eastAsia="zh-CN"/>
        </w:rPr>
      </w:pPr>
      <w:r>
        <w:rPr>
          <w:rFonts w:hint="eastAsia"/>
          <w:b/>
          <w:bCs/>
          <w:color w:val="auto"/>
          <w:lang w:val="en-US" w:eastAsia="zh-CN"/>
        </w:rPr>
        <w:t>项目完成时效</w:t>
      </w:r>
    </w:p>
    <w:p>
      <w:pPr>
        <w:bidi w:val="0"/>
        <w:rPr>
          <w:rFonts w:hint="eastAsia"/>
          <w:color w:val="auto"/>
          <w:lang w:eastAsia="zh-CN"/>
        </w:rPr>
      </w:pPr>
      <w:r>
        <w:rPr>
          <w:rFonts w:hint="eastAsia"/>
          <w:color w:val="auto"/>
          <w:lang w:eastAsia="zh-CN"/>
        </w:rPr>
        <w:t>“项目完工及时率”指标，预期指标值为100%，实际完成为</w:t>
      </w:r>
      <w:r>
        <w:rPr>
          <w:rFonts w:hint="eastAsia"/>
          <w:color w:val="auto"/>
          <w:lang w:val="en-US" w:eastAsia="zh-CN"/>
        </w:rPr>
        <w:t>100</w:t>
      </w:r>
      <w:r>
        <w:rPr>
          <w:rFonts w:hint="eastAsia"/>
          <w:color w:val="auto"/>
          <w:lang w:eastAsia="zh-CN"/>
        </w:rPr>
        <w:t>%。</w:t>
      </w:r>
    </w:p>
    <w:p>
      <w:pPr>
        <w:bidi w:val="0"/>
        <w:rPr>
          <w:rFonts w:hint="eastAsia"/>
          <w:color w:val="auto"/>
          <w:lang w:eastAsia="zh-CN"/>
        </w:rPr>
      </w:pPr>
      <w:r>
        <w:rPr>
          <w:rFonts w:hint="eastAsia"/>
          <w:color w:val="auto"/>
          <w:lang w:eastAsia="zh-CN"/>
        </w:rPr>
        <w:t>综上，该项指标满分</w:t>
      </w:r>
      <w:r>
        <w:rPr>
          <w:rFonts w:hint="eastAsia"/>
          <w:color w:val="auto"/>
          <w:lang w:val="en-US" w:eastAsia="zh-CN"/>
        </w:rPr>
        <w:t>3</w:t>
      </w:r>
      <w:r>
        <w:rPr>
          <w:rFonts w:hint="eastAsia"/>
          <w:color w:val="auto"/>
          <w:lang w:eastAsia="zh-CN"/>
        </w:rPr>
        <w:t>分，得分</w:t>
      </w:r>
      <w:r>
        <w:rPr>
          <w:rFonts w:hint="eastAsia"/>
          <w:color w:val="auto"/>
          <w:lang w:val="en-US" w:eastAsia="zh-CN"/>
        </w:rPr>
        <w:t>3</w:t>
      </w:r>
      <w:r>
        <w:rPr>
          <w:rFonts w:hint="eastAsia"/>
          <w:color w:val="auto"/>
          <w:lang w:eastAsia="zh-CN"/>
        </w:rPr>
        <w:t>分。</w:t>
      </w:r>
    </w:p>
    <w:p>
      <w:pPr>
        <w:numPr>
          <w:ilvl w:val="0"/>
          <w:numId w:val="5"/>
        </w:numPr>
        <w:bidi w:val="0"/>
        <w:ind w:left="0" w:leftChars="0" w:firstLine="562" w:firstLineChars="200"/>
        <w:rPr>
          <w:rFonts w:hint="eastAsia"/>
          <w:b/>
          <w:bCs/>
          <w:lang w:val="en-US" w:eastAsia="zh-CN"/>
        </w:rPr>
      </w:pPr>
      <w:r>
        <w:rPr>
          <w:rFonts w:hint="eastAsia"/>
          <w:b/>
          <w:bCs/>
          <w:color w:val="auto"/>
          <w:lang w:val="en-US" w:eastAsia="zh-CN"/>
        </w:rPr>
        <w:t>项目完成成本</w:t>
      </w:r>
    </w:p>
    <w:p>
      <w:pPr>
        <w:numPr>
          <w:ilvl w:val="0"/>
          <w:numId w:val="0"/>
        </w:numPr>
        <w:bidi w:val="0"/>
        <w:ind w:leftChars="200"/>
        <w:rPr>
          <w:rFonts w:hint="eastAsia"/>
          <w:color w:val="auto"/>
          <w:lang w:eastAsia="zh-CN"/>
        </w:rPr>
      </w:pPr>
      <w:r>
        <w:rPr>
          <w:rFonts w:hint="eastAsia"/>
          <w:color w:val="auto"/>
          <w:lang w:eastAsia="zh-CN"/>
        </w:rPr>
        <w:t>“</w:t>
      </w:r>
      <w:r>
        <w:rPr>
          <w:rFonts w:hint="eastAsia"/>
          <w:color w:val="auto"/>
          <w:lang w:val="en-US" w:eastAsia="zh-CN"/>
        </w:rPr>
        <w:t>1、支付新疆汇晟信息科技有限公司24.9万2、支付新疆百亿通达信息科技发展有限有限公司33.676万</w:t>
      </w:r>
      <w:r>
        <w:rPr>
          <w:rFonts w:hint="eastAsia"/>
          <w:color w:val="auto"/>
          <w:lang w:eastAsia="zh-CN"/>
        </w:rPr>
        <w:t>”</w:t>
      </w:r>
      <w:r>
        <w:rPr>
          <w:rFonts w:hint="eastAsia"/>
          <w:color w:val="auto"/>
          <w:lang w:val="en-US" w:eastAsia="zh-CN"/>
        </w:rPr>
        <w:t>指标，预期指标值为60，实际完成为58.58。实际完成率=（58.58/58.58）×100%=100%。原因：实际价格低于预算价。</w:t>
      </w:r>
    </w:p>
    <w:p>
      <w:pPr>
        <w:bidi w:val="0"/>
        <w:rPr>
          <w:rFonts w:hint="eastAsia"/>
          <w:color w:val="auto"/>
          <w:lang w:eastAsia="zh-CN"/>
        </w:rPr>
      </w:pPr>
      <w:r>
        <w:rPr>
          <w:rFonts w:hint="eastAsia"/>
          <w:b/>
          <w:bCs/>
          <w:lang w:val="en-US" w:eastAsia="zh-CN"/>
        </w:rPr>
        <w:t>综上，该项指标</w:t>
      </w:r>
      <w:r>
        <w:rPr>
          <w:rFonts w:hint="eastAsia"/>
          <w:b/>
          <w:bCs/>
          <w:color w:val="auto"/>
          <w:lang w:val="en-US" w:eastAsia="zh-CN"/>
        </w:rPr>
        <w:t>满分10分，得分10分。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四</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3个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p>
      <w:pPr>
        <w:pageBreakBefore w:val="0"/>
        <w:widowControl w:val="0"/>
        <w:kinsoku/>
        <w:wordWrap/>
        <w:overflowPunct/>
        <w:topLinePunct w:val="0"/>
        <w:autoSpaceDE/>
        <w:autoSpaceDN/>
        <w:bidi w:val="0"/>
        <w:adjustRightInd/>
        <w:spacing w:line="360" w:lineRule="auto"/>
        <w:ind w:firstLine="560"/>
        <w:jc w:val="center"/>
        <w:textAlignment w:val="auto"/>
        <w:rPr>
          <w:rFonts w:hint="default" w:ascii="宋体" w:hAnsi="宋体" w:eastAsia="宋体" w:cs="宋体"/>
          <w:color w:val="auto"/>
          <w:kern w:val="2"/>
          <w:highlight w:val="none"/>
          <w:u w:color="000000"/>
          <w:shd w:val="clear" w:color="auto" w:fill="auto"/>
          <w:lang w:val="en-US" w:eastAsia="zh-TW"/>
        </w:rPr>
      </w:pPr>
    </w:p>
    <w:tbl>
      <w:tblPr>
        <w:tblStyle w:val="9"/>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学校教学环境</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36" w:hRule="atLeast"/>
          <w:jc w:val="center"/>
        </w:trPr>
        <w:tc>
          <w:tcPr>
            <w:tcW w:w="685" w:type="dxa"/>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受益群体满意度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default"/>
          <w:b/>
          <w:bCs/>
          <w:color w:val="auto"/>
          <w:lang w:val="en-US" w:eastAsia="zh-CN"/>
        </w:rPr>
      </w:pPr>
      <w:r>
        <w:rPr>
          <w:rFonts w:hint="eastAsia"/>
          <w:b/>
          <w:bCs/>
          <w:color w:val="auto"/>
          <w:lang w:val="en-US" w:eastAsia="zh-CN"/>
        </w:rPr>
        <w:t>1.经济效益指标</w:t>
      </w:r>
    </w:p>
    <w:p>
      <w:pPr>
        <w:tabs>
          <w:tab w:val="left" w:pos="5529"/>
        </w:tabs>
        <w:bidi w:val="0"/>
        <w:rPr>
          <w:rFonts w:hint="eastAsia"/>
          <w:color w:val="auto"/>
          <w:lang w:val="en-US" w:eastAsia="zh-CN"/>
        </w:rPr>
      </w:pPr>
      <w:r>
        <w:rPr>
          <w:rFonts w:hint="eastAsia"/>
          <w:color w:val="auto"/>
          <w:lang w:val="en-US" w:eastAsia="zh-CN"/>
        </w:rPr>
        <w:t>无经济效益指标。</w:t>
      </w:r>
      <w:r>
        <w:rPr>
          <w:rFonts w:hint="eastAsia"/>
          <w:color w:val="auto"/>
          <w:lang w:val="en-US" w:eastAsia="zh-CN"/>
        </w:rPr>
        <w:tab/>
      </w:r>
    </w:p>
    <w:p>
      <w:pPr>
        <w:numPr>
          <w:ilvl w:val="0"/>
          <w:numId w:val="0"/>
        </w:numPr>
        <w:bidi w:val="0"/>
        <w:ind w:firstLine="562" w:firstLineChars="200"/>
        <w:rPr>
          <w:rFonts w:hint="eastAsia"/>
          <w:b/>
          <w:bCs/>
          <w:color w:val="auto"/>
          <w:lang w:val="en-US" w:eastAsia="zh-CN"/>
        </w:rPr>
      </w:pPr>
      <w:r>
        <w:rPr>
          <w:rFonts w:hint="eastAsia"/>
          <w:b/>
          <w:bCs/>
          <w:color w:val="auto"/>
          <w:lang w:val="en-US" w:eastAsia="zh-CN"/>
        </w:rPr>
        <w:t>2.社会效益指标</w:t>
      </w:r>
    </w:p>
    <w:p>
      <w:pPr>
        <w:numPr>
          <w:ilvl w:val="0"/>
          <w:numId w:val="0"/>
        </w:numPr>
        <w:bidi w:val="0"/>
        <w:ind w:firstLine="560" w:firstLineChars="200"/>
        <w:rPr>
          <w:rFonts w:hint="eastAsia"/>
          <w:b w:val="0"/>
          <w:bCs w:val="0"/>
          <w:color w:val="auto"/>
          <w:lang w:val="en-US" w:eastAsia="zh-CN"/>
        </w:rPr>
      </w:pPr>
      <w:r>
        <w:rPr>
          <w:rFonts w:hint="eastAsia"/>
          <w:color w:val="auto"/>
          <w:lang w:eastAsia="zh-CN"/>
        </w:rPr>
        <w:t>“</w:t>
      </w:r>
      <w:r>
        <w:rPr>
          <w:rFonts w:hint="eastAsia"/>
          <w:color w:val="auto"/>
          <w:lang w:val="en-US" w:eastAsia="zh-CN"/>
        </w:rPr>
        <w:t>正常运转率</w:t>
      </w:r>
      <w:r>
        <w:rPr>
          <w:rFonts w:hint="eastAsia"/>
          <w:color w:val="auto"/>
          <w:lang w:eastAsia="zh-CN"/>
        </w:rPr>
        <w:t>”</w:t>
      </w:r>
      <w:r>
        <w:rPr>
          <w:rFonts w:hint="eastAsia"/>
          <w:color w:val="auto"/>
          <w:lang w:val="en-US" w:eastAsia="zh-CN"/>
        </w:rPr>
        <w:t>指标，预期指标值为100%，实际完成为100%。</w:t>
      </w:r>
    </w:p>
    <w:p>
      <w:pPr>
        <w:bidi w:val="0"/>
        <w:rPr>
          <w:rFonts w:hint="eastAsia"/>
          <w:b w:val="0"/>
          <w:bCs w:val="0"/>
          <w:color w:val="auto"/>
          <w:lang w:val="en-US" w:eastAsia="zh-CN"/>
        </w:rPr>
      </w:pPr>
      <w:r>
        <w:rPr>
          <w:rFonts w:hint="eastAsia"/>
          <w:b w:val="0"/>
          <w:bCs w:val="0"/>
          <w:color w:val="auto"/>
          <w:lang w:val="en-US" w:eastAsia="zh-CN"/>
        </w:rPr>
        <w:t>“</w:t>
      </w:r>
      <w:r>
        <w:rPr>
          <w:rFonts w:hint="eastAsia" w:cs="宋体"/>
          <w:color w:val="auto"/>
          <w:kern w:val="0"/>
          <w:sz w:val="28"/>
          <w:szCs w:val="28"/>
          <w:highlight w:val="none"/>
          <w:shd w:val="clear" w:color="auto" w:fill="auto"/>
          <w:lang w:val="en-US" w:eastAsia="zh-CN"/>
        </w:rPr>
        <w:t>学校教学环境</w:t>
      </w:r>
      <w:r>
        <w:rPr>
          <w:rFonts w:hint="eastAsia"/>
          <w:b w:val="0"/>
          <w:bCs w:val="0"/>
          <w:color w:val="auto"/>
          <w:lang w:val="en-US" w:eastAsia="zh-CN"/>
        </w:rPr>
        <w:t>”指标，预期指标值改善，实际完成为100%。</w:t>
      </w:r>
    </w:p>
    <w:p>
      <w:pPr>
        <w:bidi w:val="0"/>
        <w:rPr>
          <w:rFonts w:hint="eastAsia"/>
          <w:b/>
          <w:bCs/>
          <w:color w:val="auto"/>
          <w:lang w:val="en-US" w:eastAsia="zh-CN"/>
        </w:rPr>
      </w:pPr>
      <w:r>
        <w:rPr>
          <w:rFonts w:hint="eastAsia"/>
          <w:b w:val="0"/>
          <w:bCs w:val="0"/>
          <w:color w:val="auto"/>
          <w:lang w:val="en-US" w:eastAsia="zh-CN"/>
        </w:rPr>
        <w:t>通过项目的实施，校园环境和条件得到进一步改善。</w:t>
      </w:r>
    </w:p>
    <w:p>
      <w:pPr>
        <w:bidi w:val="0"/>
        <w:rPr>
          <w:rFonts w:hint="eastAsia"/>
          <w:color w:val="auto"/>
          <w:lang w:val="en-US" w:eastAsia="zh-CN"/>
        </w:rPr>
      </w:pPr>
      <w:r>
        <w:rPr>
          <w:rFonts w:hint="eastAsia"/>
          <w:b/>
          <w:bCs/>
          <w:color w:val="auto"/>
          <w:lang w:val="en-US" w:eastAsia="zh-CN"/>
        </w:rPr>
        <w:t>3.生态效益指标</w:t>
      </w:r>
    </w:p>
    <w:p>
      <w:pPr>
        <w:bidi w:val="0"/>
        <w:rPr>
          <w:rFonts w:hint="eastAsia"/>
          <w:color w:val="auto"/>
          <w:lang w:val="en-US" w:eastAsia="zh-CN"/>
        </w:rPr>
      </w:pPr>
      <w:r>
        <w:rPr>
          <w:rFonts w:hint="eastAsia"/>
          <w:color w:val="auto"/>
          <w:lang w:val="en-US" w:eastAsia="zh-CN"/>
        </w:rPr>
        <w:t>无生态效益指标。</w:t>
      </w:r>
    </w:p>
    <w:p>
      <w:pPr>
        <w:numPr>
          <w:ilvl w:val="0"/>
          <w:numId w:val="0"/>
        </w:numPr>
        <w:bidi w:val="0"/>
        <w:ind w:firstLine="562" w:firstLineChars="200"/>
        <w:rPr>
          <w:rFonts w:hint="eastAsia"/>
          <w:b/>
          <w:bCs/>
          <w:color w:val="auto"/>
          <w:lang w:val="en-US" w:eastAsia="zh-CN"/>
        </w:rPr>
      </w:pPr>
      <w:r>
        <w:rPr>
          <w:rFonts w:hint="eastAsia"/>
          <w:b/>
          <w:bCs/>
          <w:color w:val="auto"/>
          <w:lang w:val="en-US" w:eastAsia="zh-CN"/>
        </w:rPr>
        <w:t>4.可持续影响指标</w:t>
      </w:r>
    </w:p>
    <w:p>
      <w:pPr>
        <w:numPr>
          <w:ilvl w:val="0"/>
          <w:numId w:val="0"/>
        </w:numPr>
        <w:bidi w:val="0"/>
        <w:ind w:firstLine="560" w:firstLineChars="200"/>
        <w:rPr>
          <w:rFonts w:hint="eastAsia"/>
          <w:color w:val="auto"/>
          <w:lang w:val="en-US" w:eastAsia="zh-CN"/>
        </w:rPr>
      </w:pPr>
      <w:r>
        <w:rPr>
          <w:rFonts w:hint="eastAsia"/>
          <w:color w:val="auto"/>
          <w:lang w:eastAsia="zh-CN"/>
        </w:rPr>
        <w:t>“</w:t>
      </w:r>
      <w:r>
        <w:rPr>
          <w:rFonts w:hint="eastAsia"/>
          <w:color w:val="auto"/>
          <w:lang w:val="en-US" w:eastAsia="zh-CN"/>
        </w:rPr>
        <w:t>无可持续效益指标。</w:t>
      </w:r>
    </w:p>
    <w:p>
      <w:pPr>
        <w:bidi w:val="0"/>
        <w:rPr>
          <w:rFonts w:hint="eastAsia"/>
          <w:b/>
          <w:bCs/>
          <w:color w:val="auto"/>
          <w:lang w:val="en-US" w:eastAsia="zh-CN"/>
        </w:rPr>
      </w:pPr>
      <w:r>
        <w:rPr>
          <w:rFonts w:hint="eastAsia"/>
          <w:b/>
          <w:bCs/>
          <w:color w:val="auto"/>
          <w:lang w:val="en-US" w:eastAsia="zh-CN"/>
        </w:rPr>
        <w:t>5.满意度指标</w:t>
      </w:r>
    </w:p>
    <w:p>
      <w:pPr>
        <w:bidi w:val="0"/>
        <w:rPr>
          <w:rFonts w:hint="eastAsia"/>
          <w:b/>
          <w:bCs/>
          <w:color w:val="auto"/>
          <w:lang w:val="en-US" w:eastAsia="zh-CN"/>
        </w:rPr>
      </w:pPr>
      <w:r>
        <w:rPr>
          <w:rFonts w:hint="eastAsia"/>
          <w:color w:val="auto"/>
          <w:lang w:eastAsia="zh-CN"/>
        </w:rPr>
        <w:t>“</w:t>
      </w:r>
      <w:r>
        <w:rPr>
          <w:rFonts w:hint="eastAsia"/>
          <w:color w:val="auto"/>
          <w:lang w:val="en-US" w:eastAsia="zh-CN"/>
        </w:rPr>
        <w:t>受益群体满意度</w:t>
      </w:r>
      <w:r>
        <w:rPr>
          <w:rFonts w:hint="eastAsia"/>
          <w:color w:val="auto"/>
          <w:lang w:eastAsia="zh-CN"/>
        </w:rPr>
        <w:t>”</w:t>
      </w:r>
      <w:r>
        <w:rPr>
          <w:rFonts w:hint="eastAsia"/>
          <w:color w:val="auto"/>
          <w:lang w:val="en-US" w:eastAsia="zh-CN"/>
        </w:rPr>
        <w:t>指标，预期指标值为100%，实际完成为100%。</w:t>
      </w:r>
    </w:p>
    <w:p>
      <w:pPr>
        <w:bidi w:val="0"/>
        <w:rPr>
          <w:rFonts w:hint="eastAsia"/>
          <w:b/>
          <w:bCs/>
          <w:color w:val="auto"/>
          <w:lang w:val="en-US" w:eastAsia="zh-CN"/>
        </w:rPr>
      </w:pPr>
      <w:r>
        <w:rPr>
          <w:rFonts w:hint="eastAsia"/>
          <w:b/>
          <w:bCs/>
          <w:color w:val="auto"/>
          <w:lang w:val="en-US" w:eastAsia="zh-CN"/>
        </w:rPr>
        <w:t>综上，该项指标满分30分，得分30分。</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五、预算执行进度与指标偏差</w:t>
      </w:r>
    </w:p>
    <w:p>
      <w:pPr>
        <w:pStyle w:val="2"/>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该项目预算资金总额为58.58万元，全年执行数为58.58万元，预算执行率为100%，总体完成率为100%。预算执行率与总体完成率之间的偏差为0%，无偏差。</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六、</w:t>
      </w:r>
      <w:r>
        <w:rPr>
          <w:rFonts w:hint="eastAsia" w:ascii="宋体" w:hAnsi="宋体" w:eastAsia="宋体" w:cs="宋体"/>
          <w:b/>
          <w:bCs/>
          <w:color w:val="auto"/>
          <w:highlight w:val="none"/>
          <w:shd w:val="clear" w:color="auto" w:fill="auto"/>
        </w:rPr>
        <w:t>主要经验及做法、存在的问题及原因分析</w:t>
      </w:r>
    </w:p>
    <w:p>
      <w:pPr>
        <w:numPr>
          <w:ilvl w:val="0"/>
          <w:numId w:val="0"/>
        </w:numPr>
        <w:bidi w:val="0"/>
        <w:ind w:left="560" w:leftChars="0"/>
        <w:rPr>
          <w:rFonts w:hint="eastAsia"/>
          <w:b/>
          <w:bCs/>
          <w:color w:val="auto"/>
          <w:lang w:eastAsia="zh-CN"/>
        </w:rPr>
      </w:pPr>
      <w:bookmarkStart w:id="12" w:name="_Toc1921"/>
      <w:bookmarkStart w:id="13" w:name="_Toc28290"/>
      <w:r>
        <w:rPr>
          <w:rFonts w:hint="eastAsia"/>
          <w:b/>
          <w:bCs/>
          <w:color w:val="auto"/>
          <w:lang w:eastAsia="zh-CN"/>
        </w:rPr>
        <w:t>（</w:t>
      </w:r>
      <w:r>
        <w:rPr>
          <w:rFonts w:hint="eastAsia"/>
          <w:b/>
          <w:bCs/>
          <w:color w:val="auto"/>
          <w:lang w:val="en-US" w:eastAsia="zh-CN"/>
        </w:rPr>
        <w:t>一</w:t>
      </w:r>
      <w:r>
        <w:rPr>
          <w:rFonts w:hint="eastAsia"/>
          <w:b/>
          <w:bCs/>
          <w:color w:val="auto"/>
          <w:lang w:eastAsia="zh-CN"/>
        </w:rPr>
        <w:t>）</w:t>
      </w:r>
      <w:r>
        <w:rPr>
          <w:rFonts w:hint="eastAsia"/>
          <w:b/>
          <w:bCs/>
          <w:color w:val="auto"/>
        </w:rPr>
        <w:t>主要经验及做法</w:t>
      </w:r>
    </w:p>
    <w:p>
      <w:pPr>
        <w:bidi w:val="0"/>
        <w:rPr>
          <w:rFonts w:hint="eastAsia"/>
          <w:color w:val="auto"/>
          <w:lang w:eastAsia="zh-CN"/>
        </w:rPr>
      </w:pPr>
      <w:r>
        <w:rPr>
          <w:rFonts w:hint="eastAsia"/>
          <w:color w:val="auto"/>
          <w:lang w:val="en-US" w:eastAsia="zh-CN"/>
        </w:rPr>
        <w:t>九运街镇中学购置净水机和校园监控设备改造工程项目</w:t>
      </w:r>
      <w:r>
        <w:rPr>
          <w:rFonts w:hint="eastAsia"/>
          <w:color w:val="auto"/>
          <w:lang w:eastAsia="zh-CN"/>
        </w:rPr>
        <w:t>20</w:t>
      </w:r>
      <w:r>
        <w:rPr>
          <w:rFonts w:hint="eastAsia"/>
          <w:color w:val="auto"/>
          <w:lang w:val="en-US" w:eastAsia="zh-CN"/>
        </w:rPr>
        <w:t>22</w:t>
      </w:r>
      <w:r>
        <w:rPr>
          <w:rFonts w:hint="eastAsia"/>
          <w:color w:val="auto"/>
          <w:lang w:eastAsia="zh-CN"/>
        </w:rPr>
        <w:t>年预算</w:t>
      </w:r>
      <w:r>
        <w:rPr>
          <w:rFonts w:hint="eastAsia"/>
          <w:color w:val="auto"/>
          <w:lang w:val="en-US" w:eastAsia="zh-CN"/>
        </w:rPr>
        <w:t>数</w:t>
      </w:r>
      <w:r>
        <w:rPr>
          <w:rFonts w:hint="eastAsia"/>
          <w:color w:val="auto"/>
          <w:lang w:eastAsia="zh-CN"/>
        </w:rPr>
        <w:t>为</w:t>
      </w:r>
      <w:r>
        <w:rPr>
          <w:rFonts w:hint="eastAsia"/>
          <w:color w:val="auto"/>
          <w:lang w:val="en-US" w:eastAsia="zh-CN"/>
        </w:rPr>
        <w:t>58.58</w:t>
      </w:r>
      <w:r>
        <w:rPr>
          <w:rFonts w:hint="eastAsia"/>
          <w:color w:val="auto"/>
          <w:lang w:eastAsia="zh-CN"/>
        </w:rPr>
        <w:t>万元，</w:t>
      </w:r>
      <w:r>
        <w:rPr>
          <w:rFonts w:hint="eastAsia"/>
          <w:color w:val="auto"/>
          <w:lang w:val="en-US" w:eastAsia="zh-CN"/>
        </w:rPr>
        <w:t>截至2022年12月31日共</w:t>
      </w:r>
      <w:r>
        <w:rPr>
          <w:rFonts w:hint="eastAsia"/>
          <w:color w:val="auto"/>
          <w:lang w:eastAsia="zh-CN"/>
        </w:rPr>
        <w:t>支出</w:t>
      </w:r>
      <w:r>
        <w:rPr>
          <w:rFonts w:hint="eastAsia"/>
          <w:color w:val="auto"/>
          <w:lang w:val="en-US" w:eastAsia="zh-CN"/>
        </w:rPr>
        <w:t>58.58</w:t>
      </w:r>
      <w:r>
        <w:rPr>
          <w:rFonts w:hint="eastAsia"/>
          <w:color w:val="auto"/>
          <w:lang w:eastAsia="zh-CN"/>
        </w:rPr>
        <w:t>万元，预算</w:t>
      </w:r>
      <w:r>
        <w:rPr>
          <w:rFonts w:hint="eastAsia"/>
          <w:color w:val="auto"/>
          <w:lang w:val="en-US" w:eastAsia="zh-CN"/>
        </w:rPr>
        <w:t>执行</w:t>
      </w:r>
      <w:r>
        <w:rPr>
          <w:rFonts w:hint="eastAsia"/>
          <w:color w:val="auto"/>
          <w:lang w:eastAsia="zh-CN"/>
        </w:rPr>
        <w:t>率为</w:t>
      </w:r>
      <w:r>
        <w:rPr>
          <w:rFonts w:hint="eastAsia"/>
          <w:color w:val="auto"/>
          <w:lang w:val="en-US" w:eastAsia="zh-CN"/>
        </w:rPr>
        <w:t>100</w:t>
      </w:r>
      <w:r>
        <w:rPr>
          <w:rFonts w:hint="eastAsia"/>
          <w:color w:val="auto"/>
          <w:lang w:eastAsia="zh-CN"/>
        </w:rPr>
        <w:t>%。</w:t>
      </w:r>
    </w:p>
    <w:p>
      <w:pPr>
        <w:bidi w:val="0"/>
        <w:rPr>
          <w:rFonts w:hint="eastAsia"/>
          <w:color w:val="auto"/>
          <w:lang w:eastAsia="zh-CN"/>
        </w:rPr>
      </w:pPr>
      <w:r>
        <w:rPr>
          <w:rFonts w:hint="eastAsia"/>
          <w:color w:val="auto"/>
          <w:lang w:val="en-US" w:eastAsia="zh-CN"/>
        </w:rPr>
        <w:t>阜康市九运街镇中学</w:t>
      </w:r>
      <w:r>
        <w:rPr>
          <w:rFonts w:hint="eastAsia"/>
          <w:color w:val="auto"/>
          <w:lang w:eastAsia="zh-CN"/>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color w:val="auto"/>
          <w:lang w:val="en-US" w:eastAsia="zh-CN"/>
        </w:rPr>
        <w:t>阜康市九运街镇中学</w:t>
      </w:r>
      <w:r>
        <w:rPr>
          <w:rFonts w:hint="eastAsia"/>
          <w:color w:val="auto"/>
          <w:lang w:eastAsia="zh-CN"/>
        </w:rPr>
        <w:t>事业发展中关系民生与稳定的项目，切实优化资源配置，提高了资金使用的效率和效果。</w:t>
      </w:r>
    </w:p>
    <w:bookmarkEnd w:id="12"/>
    <w:bookmarkEnd w:id="13"/>
    <w:p>
      <w:pPr>
        <w:bidi w:val="0"/>
        <w:rPr>
          <w:rFonts w:hint="eastAsia"/>
          <w:b/>
          <w:bCs/>
          <w:color w:val="auto"/>
          <w:lang w:eastAsia="zh-CN"/>
        </w:rPr>
      </w:pPr>
      <w:r>
        <w:rPr>
          <w:rFonts w:hint="eastAsia"/>
          <w:b/>
          <w:bCs/>
          <w:color w:val="auto"/>
          <w:lang w:eastAsia="zh-CN"/>
        </w:rPr>
        <w:t>（</w:t>
      </w:r>
      <w:r>
        <w:rPr>
          <w:rFonts w:hint="eastAsia"/>
          <w:b/>
          <w:bCs/>
          <w:color w:val="auto"/>
          <w:lang w:val="en-US" w:eastAsia="zh-CN"/>
        </w:rPr>
        <w:t>二</w:t>
      </w:r>
      <w:r>
        <w:rPr>
          <w:rFonts w:hint="eastAsia"/>
          <w:b/>
          <w:bCs/>
          <w:color w:val="auto"/>
          <w:lang w:eastAsia="zh-CN"/>
        </w:rPr>
        <w:t>）</w:t>
      </w:r>
      <w:r>
        <w:rPr>
          <w:rFonts w:hint="eastAsia"/>
          <w:b/>
          <w:bCs/>
          <w:color w:val="auto"/>
        </w:rPr>
        <w:t>存在的问题及原因分析</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val="0"/>
          <w:bCs w:val="0"/>
          <w:color w:val="auto"/>
          <w:sz w:val="28"/>
          <w:szCs w:val="28"/>
          <w:shd w:val="clear" w:color="auto" w:fill="auto"/>
          <w:lang w:val="en-US" w:eastAsia="zh-CN"/>
        </w:rPr>
      </w:pPr>
      <w:r>
        <w:rPr>
          <w:rFonts w:hint="eastAsia" w:ascii="宋体" w:hAnsi="宋体" w:eastAsia="宋体" w:cs="宋体"/>
          <w:b w:val="0"/>
          <w:bCs w:val="0"/>
          <w:color w:val="auto"/>
          <w:sz w:val="28"/>
          <w:szCs w:val="28"/>
          <w:shd w:val="clear" w:color="auto" w:fill="auto"/>
          <w:lang w:val="en-US" w:eastAsia="zh-CN"/>
        </w:rPr>
        <w:t>1.业务人员绩效管理意识有待增强，未能全面深入认识理解绩效管理工作的意义。绩效管理经验不足，预算绩效管理工作有待进一步落实。</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val="0"/>
          <w:bCs w:val="0"/>
          <w:color w:val="auto"/>
          <w:sz w:val="28"/>
          <w:szCs w:val="28"/>
          <w:shd w:val="clear" w:color="auto" w:fill="auto"/>
          <w:lang w:val="en-US" w:eastAsia="zh-CN"/>
        </w:rPr>
      </w:pPr>
      <w:r>
        <w:rPr>
          <w:rFonts w:hint="eastAsia" w:ascii="宋体" w:hAnsi="宋体" w:eastAsia="宋体" w:cs="宋体"/>
          <w:b w:val="0"/>
          <w:bCs w:val="0"/>
          <w:color w:val="auto"/>
          <w:sz w:val="28"/>
          <w:szCs w:val="28"/>
          <w:shd w:val="clear" w:color="auto" w:fill="auto"/>
          <w:lang w:val="en-US" w:eastAsia="zh-CN"/>
        </w:rPr>
        <w:t>2.绩效指标的明确性、可衡量性、相关性还需进一步提升。预算精细化管理还需完善，预算编制管理水平仍有进一步提升的空间。</w:t>
      </w:r>
    </w:p>
    <w:p>
      <w:pPr>
        <w:rPr>
          <w:rFonts w:hint="eastAsia"/>
          <w:lang w:val="en-US" w:eastAsia="zh-CN"/>
        </w:rPr>
      </w:pPr>
      <w:r>
        <w:rPr>
          <w:rFonts w:hint="eastAsia"/>
          <w:lang w:val="en-US" w:eastAsia="zh-CN"/>
        </w:rPr>
        <w:t>原因分析：</w:t>
      </w:r>
    </w:p>
    <w:p>
      <w:pPr>
        <w:rPr>
          <w:rFonts w:hint="eastAsia"/>
          <w:lang w:val="en-US" w:eastAsia="zh-CN"/>
        </w:rPr>
      </w:pPr>
      <w:r>
        <w:rPr>
          <w:rFonts w:hint="eastAsia"/>
          <w:lang w:val="en-US" w:eastAsia="zh-CN"/>
        </w:rPr>
        <w:t>对预算绩效管理、绩效理念尚未真正贯穿于实践工作，对于指标的编制还不够完善。没有将项目的申报、立项审批、实施流程、项目验收等环节全部纳入统一管理。</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七、</w:t>
      </w:r>
      <w:r>
        <w:rPr>
          <w:rFonts w:hint="eastAsia" w:ascii="宋体" w:hAnsi="宋体" w:eastAsia="宋体" w:cs="宋体"/>
          <w:b/>
          <w:bCs/>
          <w:color w:val="000000" w:themeColor="text1"/>
          <w:highlight w:val="none"/>
          <w:shd w:val="clear" w:color="auto" w:fill="auto"/>
          <w14:textFill>
            <w14:solidFill>
              <w14:schemeClr w14:val="tx1"/>
            </w14:solidFill>
          </w14:textFill>
        </w:rPr>
        <w:t>有关建议</w:t>
      </w:r>
    </w:p>
    <w:p>
      <w:pPr>
        <w:bidi w:val="0"/>
        <w:rPr>
          <w:rFonts w:hint="eastAsia" w:cs="宋体"/>
          <w:b w:val="0"/>
          <w:bCs w:val="0"/>
          <w:color w:val="auto"/>
          <w:lang w:val="en-US" w:eastAsia="zh-CN"/>
        </w:rPr>
      </w:pPr>
      <w:r>
        <w:rPr>
          <w:rFonts w:hint="eastAsia" w:cs="宋体"/>
          <w:b w:val="0"/>
          <w:bCs w:val="0"/>
          <w:color w:val="auto"/>
          <w:lang w:val="en-US" w:eastAsia="zh-CN"/>
        </w:rPr>
        <w:t>1.加强预算绩效目标管理工作。明确预算项目绩效目标编制要求，分类别建立科学合理、细化量化、可比可测预算绩效指标体系，突出结果导向，重点考核实绩。</w:t>
      </w:r>
    </w:p>
    <w:p>
      <w:pPr>
        <w:bidi w:val="0"/>
        <w:rPr>
          <w:rFonts w:hint="eastAsia" w:ascii="宋体" w:hAnsi="宋体" w:eastAsia="宋体" w:cs="宋体"/>
          <w:b w:val="0"/>
          <w:bCs w:val="0"/>
          <w:color w:val="auto"/>
          <w:lang w:eastAsia="zh-CN"/>
        </w:rPr>
      </w:pPr>
      <w:r>
        <w:rPr>
          <w:rFonts w:hint="eastAsia" w:cs="宋体"/>
          <w:b w:val="0"/>
          <w:bCs w:val="0"/>
          <w:color w:val="auto"/>
          <w:lang w:val="en-US" w:eastAsia="zh-CN"/>
        </w:rPr>
        <w:t>2.加强绩效业务学习及培训，提高业务人员绩效管理意识，进一步加强预算绩效管理工作，优化项目支出绩效指标体系，完善预算绩效管理制度，有效推动我单位下一年度预算绩效管理工作常态化、规范化。</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八</w:t>
      </w:r>
      <w:r>
        <w:rPr>
          <w:rFonts w:hint="eastAsia" w:ascii="宋体" w:hAnsi="宋体" w:eastAsia="宋体" w:cs="宋体"/>
          <w:b/>
          <w:bCs/>
          <w:color w:val="000000" w:themeColor="text1"/>
          <w:highlight w:val="none"/>
          <w:shd w:val="clear" w:color="auto" w:fill="auto"/>
          <w14:textFill>
            <w14:solidFill>
              <w14:schemeClr w14:val="tx1"/>
            </w14:solidFill>
          </w14:textFill>
        </w:rPr>
        <w:t>、其他需要说明的问题</w:t>
      </w:r>
    </w:p>
    <w:p>
      <w:pPr>
        <w:bidi w:val="0"/>
        <w:rPr>
          <w:rFonts w:hint="default" w:ascii="宋体" w:hAnsi="宋体" w:eastAsia="宋体" w:cs="宋体"/>
          <w:lang w:val="en-US" w:eastAsia="zh-CN"/>
        </w:rPr>
      </w:pPr>
      <w:r>
        <w:rPr>
          <w:rFonts w:hint="eastAsia" w:ascii="宋体" w:hAnsi="宋体" w:eastAsia="宋体" w:cs="宋体"/>
          <w:lang w:val="en-US" w:eastAsia="zh-CN"/>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000000" w:themeColor="text1"/>
          <w:highlight w:val="none"/>
          <w:shd w:val="clear" w:color="auto" w:fill="auto"/>
          <w:lang w:val="en-US" w:eastAsia="zh-CN"/>
          <w14:textFill>
            <w14:solidFill>
              <w14:schemeClr w14:val="tx1"/>
            </w14:solidFill>
          </w14:textFill>
        </w:rPr>
      </w:pPr>
    </w:p>
    <w:p>
      <w:pPr>
        <w:ind w:left="0" w:leftChars="0" w:firstLine="0" w:firstLineChars="0"/>
        <w:rPr>
          <w:rFonts w:hint="eastAsia"/>
          <w:lang w:val="en-US" w:eastAsia="zh-CN"/>
        </w:rPr>
      </w:pPr>
      <w:r>
        <w:rPr>
          <w:rFonts w:hint="eastAsia"/>
          <w:lang w:val="en-US" w:eastAsia="zh-CN"/>
        </w:rPr>
        <w:br w:type="page"/>
      </w:r>
    </w:p>
    <w:tbl>
      <w:tblPr>
        <w:tblStyle w:val="9"/>
        <w:tblW w:w="9080" w:type="dxa"/>
        <w:jc w:val="center"/>
        <w:tblLayout w:type="fixed"/>
        <w:tblCellMar>
          <w:top w:w="0" w:type="dxa"/>
          <w:left w:w="108" w:type="dxa"/>
          <w:bottom w:w="0" w:type="dxa"/>
          <w:right w:w="108" w:type="dxa"/>
        </w:tblCellMar>
      </w:tblPr>
      <w:tblGrid>
        <w:gridCol w:w="588"/>
        <w:gridCol w:w="980"/>
        <w:gridCol w:w="1112"/>
        <w:gridCol w:w="730"/>
        <w:gridCol w:w="1134"/>
        <w:gridCol w:w="139"/>
        <w:gridCol w:w="995"/>
        <w:gridCol w:w="851"/>
        <w:gridCol w:w="283"/>
        <w:gridCol w:w="284"/>
        <w:gridCol w:w="425"/>
        <w:gridCol w:w="142"/>
        <w:gridCol w:w="709"/>
        <w:gridCol w:w="708"/>
      </w:tblGrid>
      <w:tr>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noWrap w:val="0"/>
            <w:vAlign w:val="center"/>
          </w:tcPr>
          <w:p>
            <w:pPr>
              <w:widowControl/>
              <w:spacing w:line="320" w:lineRule="exact"/>
              <w:ind w:firstLine="0" w:firstLineChars="0"/>
              <w:jc w:val="both"/>
              <w:rPr>
                <w:rFonts w:ascii="宋体" w:hAnsi="宋体" w:eastAsia="宋体" w:cs="宋体"/>
                <w:b/>
                <w:bCs/>
                <w:kern w:val="0"/>
                <w:sz w:val="32"/>
                <w:szCs w:val="32"/>
              </w:rPr>
            </w:pPr>
            <w:r>
              <w:rPr>
                <w:rFonts w:hint="eastAsia" w:ascii="宋体" w:hAnsi="宋体" w:eastAsia="宋体" w:cs="宋体"/>
                <w:b/>
                <w:bCs/>
                <w:kern w:val="0"/>
                <w:sz w:val="32"/>
                <w:szCs w:val="32"/>
                <w:lang w:val="en-US" w:eastAsia="zh-CN"/>
              </w:rPr>
              <w:t xml:space="preserve">附件一             </w:t>
            </w: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pPr>
              <w:widowControl/>
              <w:spacing w:line="240" w:lineRule="auto"/>
              <w:ind w:firstLine="0" w:firstLineChars="0"/>
              <w:jc w:val="center"/>
              <w:rPr>
                <w:rFonts w:ascii="宋体" w:hAnsi="宋体" w:eastAsia="宋体" w:cs="宋体"/>
                <w:kern w:val="0"/>
                <w:sz w:val="22"/>
                <w:szCs w:val="22"/>
              </w:rPr>
            </w:pPr>
            <w:r>
              <w:rPr>
                <w:rFonts w:hint="eastAsia" w:ascii="宋体" w:hAnsi="宋体" w:eastAsia="宋体" w:cs="宋体"/>
                <w:kern w:val="0"/>
                <w:sz w:val="22"/>
                <w:szCs w:val="22"/>
              </w:rPr>
              <w:t xml:space="preserve">（ </w:t>
            </w:r>
            <w:r>
              <w:rPr>
                <w:rFonts w:hint="eastAsia" w:cs="宋体"/>
                <w:kern w:val="0"/>
                <w:sz w:val="22"/>
                <w:szCs w:val="22"/>
                <w:lang w:val="en-US" w:eastAsia="zh-CN"/>
              </w:rPr>
              <w:t>2022</w:t>
            </w:r>
            <w:r>
              <w:rPr>
                <w:rFonts w:hint="eastAsia" w:ascii="宋体" w:hAnsi="宋体" w:eastAsia="宋体" w:cs="宋体"/>
                <w:kern w:val="0"/>
                <w:sz w:val="22"/>
                <w:szCs w:val="22"/>
              </w:rPr>
              <w:t xml:space="preserve">   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阜康市九运街镇中学</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阜康市九运街镇中学</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58.58万元</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58.58万元</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58.58万元</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58.58万元</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58.58万元</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58.58万元</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cs="宋体"/>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59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净化水装置</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17台</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17台</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8</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8</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网络摄像设备</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65台</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65台</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8</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8</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项目设计变更率</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8</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8</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竣工验收合格率</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8</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8</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项目资金支付率</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cs="宋体"/>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8</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8</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项目完工及时率</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lang w:val="en-US" w:eastAsia="zh-CN" w:bidi="ar-SA"/>
              </w:rPr>
            </w:pPr>
            <w:r>
              <w:rPr>
                <w:rFonts w:hint="eastAsia" w:cs="宋体"/>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lang w:val="en-US" w:eastAsia="zh-CN" w:bidi="ar-SA"/>
              </w:rPr>
            </w:pPr>
            <w:r>
              <w:rPr>
                <w:rFonts w:hint="eastAsia"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bidi="ar-SA"/>
              </w:rPr>
            </w:pPr>
            <w:r>
              <w:rPr>
                <w:rFonts w:hint="eastAsia" w:cs="宋体"/>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497"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1、支付新疆汇晟信息科技有限公司24.9万2、支付新疆百亿通达信息科技发展有限有限公司33.676万</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≤58.58万元</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58.58万元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4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w:t>
            </w:r>
          </w:p>
        </w:tc>
        <w:tc>
          <w:tcPr>
            <w:tcW w:w="567" w:type="dxa"/>
            <w:gridSpan w:val="2"/>
            <w:tcBorders>
              <w:top w:val="nil"/>
              <w:left w:val="nil"/>
              <w:bottom w:val="single" w:color="auto" w:sz="4" w:space="0"/>
              <w:right w:val="single" w:color="auto" w:sz="4" w:space="0"/>
            </w:tcBorders>
            <w:noWrap w:val="0"/>
            <w:vAlign w:val="center"/>
          </w:tcPr>
          <w:p>
            <w:pPr>
              <w:widowControl/>
              <w:tabs>
                <w:tab w:val="left" w:pos="310"/>
              </w:tabs>
              <w:spacing w:line="240" w:lineRule="exact"/>
              <w:ind w:firstLine="0" w:firstLineChars="0"/>
              <w:jc w:val="left"/>
              <w:rPr>
                <w:rFonts w:hint="default" w:ascii="宋体" w:hAnsi="宋体" w:eastAsia="宋体" w:cs="宋体"/>
                <w:kern w:val="0"/>
                <w:sz w:val="18"/>
                <w:szCs w:val="18"/>
                <w:lang w:val="en-US" w:eastAsia="zh-CN"/>
              </w:rPr>
            </w:pPr>
            <w:r>
              <w:rPr>
                <w:rFonts w:hint="eastAsia" w:cs="宋体"/>
                <w:kern w:val="0"/>
                <w:sz w:val="18"/>
                <w:szCs w:val="18"/>
                <w:lang w:eastAsia="zh-CN"/>
              </w:rPr>
              <w:tab/>
            </w:r>
            <w:r>
              <w:rPr>
                <w:rFonts w:hint="eastAsia" w:cs="宋体"/>
                <w:kern w:val="0"/>
                <w:sz w:val="18"/>
                <w:szCs w:val="18"/>
                <w:lang w:val="en-US" w:eastAsia="zh-CN"/>
              </w:rPr>
              <w:t>/</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61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正常运转率</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8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kern w:val="0"/>
                <w:sz w:val="18"/>
                <w:szCs w:val="18"/>
                <w:lang w:val="en-US" w:eastAsia="zh-CN"/>
              </w:rPr>
            </w:pPr>
            <w:r>
              <w:rPr>
                <w:rFonts w:hint="eastAsia" w:cs="宋体"/>
                <w:kern w:val="0"/>
                <w:sz w:val="18"/>
                <w:szCs w:val="18"/>
                <w:lang w:val="en-US" w:eastAsia="zh-CN"/>
              </w:rPr>
              <w:t>/</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66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学校教学环境</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改善</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受益群体满意度</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r>
              <w:rPr>
                <w:rFonts w:hint="eastAsia" w:ascii="宋体" w:hAnsi="宋体" w:eastAsia="宋体" w:cs="宋体"/>
                <w:kern w:val="0"/>
                <w:sz w:val="18"/>
                <w:szCs w:val="18"/>
              </w:rPr>
              <w:t>≥90%</w:t>
            </w:r>
          </w:p>
        </w:tc>
        <w:tc>
          <w:tcPr>
            <w:tcW w:w="851" w:type="dxa"/>
            <w:tcBorders>
              <w:top w:val="nil"/>
              <w:left w:val="nil"/>
              <w:bottom w:val="single" w:color="auto" w:sz="4" w:space="0"/>
              <w:right w:val="single" w:color="auto" w:sz="4" w:space="0"/>
            </w:tcBorders>
            <w:noWrap w:val="0"/>
            <w:vAlign w:val="center"/>
          </w:tcPr>
          <w:p>
            <w:pPr>
              <w:widowControl/>
              <w:tabs>
                <w:tab w:val="left" w:pos="510"/>
              </w:tabs>
              <w:spacing w:line="240" w:lineRule="exact"/>
              <w:ind w:firstLine="0" w:firstLineChars="0"/>
              <w:jc w:val="left"/>
              <w:rPr>
                <w:rFonts w:hint="default" w:ascii="宋体" w:hAnsi="宋体" w:eastAsia="宋体" w:cs="宋体"/>
                <w:kern w:val="0"/>
                <w:sz w:val="18"/>
                <w:szCs w:val="18"/>
                <w:lang w:val="en-US" w:eastAsia="zh-CN"/>
              </w:rPr>
            </w:pPr>
            <w:r>
              <w:rPr>
                <w:rFonts w:hint="eastAsia" w:cs="宋体"/>
                <w:kern w:val="0"/>
                <w:sz w:val="18"/>
                <w:szCs w:val="18"/>
                <w:lang w:val="en-US" w:eastAsia="zh-CN"/>
              </w:rPr>
              <w:t>90%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kern w:val="0"/>
                <w:sz w:val="18"/>
                <w:szCs w:val="18"/>
                <w:lang w:val="en-US" w:eastAsia="zh-CN"/>
              </w:rPr>
            </w:pPr>
            <w:r>
              <w:rPr>
                <w:rFonts w:hint="eastAsia"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99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2003"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995"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000000"/>
                <w:kern w:val="0"/>
                <w:sz w:val="18"/>
                <w:szCs w:val="18"/>
                <w:lang w:val="en-US" w:eastAsia="zh-CN"/>
              </w:rPr>
            </w:pPr>
            <w:r>
              <w:rPr>
                <w:rFonts w:hint="eastAsia" w:cs="宋体"/>
                <w:color w:val="000000"/>
                <w:kern w:val="0"/>
                <w:sz w:val="18"/>
                <w:szCs w:val="18"/>
                <w:lang w:val="en-US" w:eastAsia="zh-CN"/>
              </w:rPr>
              <w:t>100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kern w:val="0"/>
                <w:sz w:val="18"/>
                <w:szCs w:val="18"/>
              </w:rPr>
            </w:pPr>
          </w:p>
        </w:tc>
      </w:tr>
    </w:tbl>
    <w:p>
      <w:pPr>
        <w:rPr>
          <w:rFonts w:hint="eastAsia"/>
          <w:lang w:val="en-US" w:eastAsia="zh-CN"/>
        </w:rPr>
        <w:sectPr>
          <w:footerReference r:id="rId5" w:type="default"/>
          <w:pgSz w:w="11906" w:h="16838"/>
          <w:pgMar w:top="1440" w:right="1800" w:bottom="1440" w:left="1800" w:header="737" w:footer="851" w:gutter="0"/>
          <w:pgNumType w:fmt="decimal" w:start="1"/>
          <w:cols w:space="720" w:num="1"/>
          <w:docGrid w:type="lines" w:linePitch="408" w:charSpace="0"/>
        </w:sect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000000"/>
          <w:kern w:val="2"/>
          <w:sz w:val="32"/>
          <w:szCs w:val="24"/>
          <w:lang w:val="en-US" w:eastAsia="zh-CN" w:bidi="ar-SA"/>
        </w:rPr>
      </w:pPr>
      <w:r>
        <w:rPr>
          <w:rFonts w:hint="eastAsia" w:cs="宋体"/>
          <w:b/>
          <w:bCs/>
          <w:color w:val="000000"/>
          <w:kern w:val="2"/>
          <w:sz w:val="36"/>
          <w:szCs w:val="28"/>
          <w:lang w:val="en-US" w:eastAsia="zh-CN" w:bidi="ar-SA"/>
        </w:rPr>
        <w:t xml:space="preserve">附件二              </w:t>
      </w:r>
      <w:r>
        <w:rPr>
          <w:rFonts w:hint="eastAsia" w:ascii="宋体" w:hAnsi="宋体" w:eastAsia="宋体" w:cs="宋体"/>
          <w:b/>
          <w:bCs/>
          <w:color w:val="000000"/>
          <w:kern w:val="2"/>
          <w:sz w:val="36"/>
          <w:szCs w:val="28"/>
          <w:lang w:val="en-US" w:eastAsia="zh-CN" w:bidi="ar-SA"/>
        </w:rPr>
        <w:t>项目支出绩效评价指标体系打分表</w:t>
      </w:r>
    </w:p>
    <w:tbl>
      <w:tblPr>
        <w:tblStyle w:val="9"/>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9</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238"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219"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bl>
    <w:p>
      <w:pPr>
        <w:spacing w:line="240" w:lineRule="auto"/>
        <w:ind w:firstLine="0" w:firstLineChars="0"/>
        <w:rPr>
          <w:rFonts w:ascii="Times New Roman" w:hAnsi="Times New Roman" w:eastAsia="仿宋_GB2312" w:cs="Times New Roman"/>
          <w:sz w:val="30"/>
          <w:szCs w:val="24"/>
        </w:rPr>
      </w:pPr>
    </w:p>
    <w:p>
      <w:pPr>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0D0DAF4"/>
    <w:multiLevelType w:val="singleLevel"/>
    <w:tmpl w:val="F0D0DAF4"/>
    <w:lvl w:ilvl="0" w:tentative="0">
      <w:start w:val="4"/>
      <w:numFmt w:val="decimal"/>
      <w:lvlText w:val="%1."/>
      <w:lvlJc w:val="left"/>
      <w:pPr>
        <w:tabs>
          <w:tab w:val="left" w:pos="312"/>
        </w:tabs>
      </w:pPr>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6B849FD8"/>
    <w:multiLevelType w:val="singleLevel"/>
    <w:tmpl w:val="6B849FD8"/>
    <w:lvl w:ilvl="0" w:tentative="0">
      <w:start w:val="2"/>
      <w:numFmt w:val="decimal"/>
      <w:lvlText w:val="%1."/>
      <w:lvlJc w:val="left"/>
      <w:pPr>
        <w:tabs>
          <w:tab w:val="left" w:pos="312"/>
        </w:tabs>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1470C4C"/>
    <w:rsid w:val="02200440"/>
    <w:rsid w:val="02284B43"/>
    <w:rsid w:val="02B015E2"/>
    <w:rsid w:val="039C3BA0"/>
    <w:rsid w:val="03A845BB"/>
    <w:rsid w:val="04D63993"/>
    <w:rsid w:val="053E33E3"/>
    <w:rsid w:val="05D0660B"/>
    <w:rsid w:val="07890F4F"/>
    <w:rsid w:val="08F04266"/>
    <w:rsid w:val="09781BD6"/>
    <w:rsid w:val="0CB82CCE"/>
    <w:rsid w:val="0D4452F3"/>
    <w:rsid w:val="0F5E5042"/>
    <w:rsid w:val="10305890"/>
    <w:rsid w:val="10397CF4"/>
    <w:rsid w:val="10510571"/>
    <w:rsid w:val="11FA6155"/>
    <w:rsid w:val="12CF0947"/>
    <w:rsid w:val="12F1313F"/>
    <w:rsid w:val="136C678E"/>
    <w:rsid w:val="13EB2FF5"/>
    <w:rsid w:val="149F2FE4"/>
    <w:rsid w:val="14CE6C5A"/>
    <w:rsid w:val="165825BC"/>
    <w:rsid w:val="176F36D7"/>
    <w:rsid w:val="18401941"/>
    <w:rsid w:val="18456B1E"/>
    <w:rsid w:val="18500A76"/>
    <w:rsid w:val="18997195"/>
    <w:rsid w:val="18C474BD"/>
    <w:rsid w:val="1C1171C5"/>
    <w:rsid w:val="1DA41A79"/>
    <w:rsid w:val="1DF53469"/>
    <w:rsid w:val="1E58492F"/>
    <w:rsid w:val="1E5B6757"/>
    <w:rsid w:val="1E7F6C2F"/>
    <w:rsid w:val="1ED10AC6"/>
    <w:rsid w:val="1FC0575D"/>
    <w:rsid w:val="21B00C1D"/>
    <w:rsid w:val="23031BEB"/>
    <w:rsid w:val="23917691"/>
    <w:rsid w:val="24431BDE"/>
    <w:rsid w:val="244D65B8"/>
    <w:rsid w:val="245E1E24"/>
    <w:rsid w:val="2676028D"/>
    <w:rsid w:val="275D2FB6"/>
    <w:rsid w:val="27661469"/>
    <w:rsid w:val="27900EAD"/>
    <w:rsid w:val="279B538A"/>
    <w:rsid w:val="286F545C"/>
    <w:rsid w:val="28901FA9"/>
    <w:rsid w:val="29314FBC"/>
    <w:rsid w:val="29AC69B4"/>
    <w:rsid w:val="2A7403E1"/>
    <w:rsid w:val="2C7F3EE9"/>
    <w:rsid w:val="2C927671"/>
    <w:rsid w:val="2D7C5CD6"/>
    <w:rsid w:val="2E44281A"/>
    <w:rsid w:val="2E483E7E"/>
    <w:rsid w:val="2F454B19"/>
    <w:rsid w:val="2F801E9A"/>
    <w:rsid w:val="31E3230A"/>
    <w:rsid w:val="33075DD9"/>
    <w:rsid w:val="33356F64"/>
    <w:rsid w:val="33944516"/>
    <w:rsid w:val="34B62907"/>
    <w:rsid w:val="38782EDD"/>
    <w:rsid w:val="3B42664A"/>
    <w:rsid w:val="3D0152B1"/>
    <w:rsid w:val="3D836A4E"/>
    <w:rsid w:val="3ED32A3E"/>
    <w:rsid w:val="3FBE0BC5"/>
    <w:rsid w:val="4048103A"/>
    <w:rsid w:val="435241E2"/>
    <w:rsid w:val="439E3FA7"/>
    <w:rsid w:val="44B32266"/>
    <w:rsid w:val="44FC64F4"/>
    <w:rsid w:val="467F4585"/>
    <w:rsid w:val="470628CB"/>
    <w:rsid w:val="47555BD4"/>
    <w:rsid w:val="48346F72"/>
    <w:rsid w:val="48E12B50"/>
    <w:rsid w:val="499441BE"/>
    <w:rsid w:val="499B6895"/>
    <w:rsid w:val="4A2138F0"/>
    <w:rsid w:val="4A583887"/>
    <w:rsid w:val="4B9F6E02"/>
    <w:rsid w:val="4BE722AB"/>
    <w:rsid w:val="4E6E48A8"/>
    <w:rsid w:val="4EEC036B"/>
    <w:rsid w:val="4F6C3ED5"/>
    <w:rsid w:val="501D2673"/>
    <w:rsid w:val="51852833"/>
    <w:rsid w:val="53555F0F"/>
    <w:rsid w:val="5491581C"/>
    <w:rsid w:val="55AA0C97"/>
    <w:rsid w:val="56276407"/>
    <w:rsid w:val="562C163B"/>
    <w:rsid w:val="583C7AE0"/>
    <w:rsid w:val="59216F96"/>
    <w:rsid w:val="5A471D47"/>
    <w:rsid w:val="5B626E43"/>
    <w:rsid w:val="5B9D2CCD"/>
    <w:rsid w:val="5DEE02FC"/>
    <w:rsid w:val="5E5D6959"/>
    <w:rsid w:val="6057789C"/>
    <w:rsid w:val="61736680"/>
    <w:rsid w:val="63404F6F"/>
    <w:rsid w:val="649B3E72"/>
    <w:rsid w:val="65647533"/>
    <w:rsid w:val="67394C7D"/>
    <w:rsid w:val="678E0047"/>
    <w:rsid w:val="68126B38"/>
    <w:rsid w:val="68291A1A"/>
    <w:rsid w:val="691B1594"/>
    <w:rsid w:val="6A17429C"/>
    <w:rsid w:val="6A567EA3"/>
    <w:rsid w:val="6ADE7EAA"/>
    <w:rsid w:val="6B4B4368"/>
    <w:rsid w:val="6DB94E6D"/>
    <w:rsid w:val="6E3C53A4"/>
    <w:rsid w:val="6E557973"/>
    <w:rsid w:val="6F0D6C22"/>
    <w:rsid w:val="6F47657F"/>
    <w:rsid w:val="70670707"/>
    <w:rsid w:val="720E3691"/>
    <w:rsid w:val="732764B3"/>
    <w:rsid w:val="750C08C4"/>
    <w:rsid w:val="751A730D"/>
    <w:rsid w:val="757F5473"/>
    <w:rsid w:val="75BD6AE7"/>
    <w:rsid w:val="75BF3092"/>
    <w:rsid w:val="75E5007C"/>
    <w:rsid w:val="761A6A5F"/>
    <w:rsid w:val="774E6DC5"/>
    <w:rsid w:val="776E0B3F"/>
    <w:rsid w:val="77861774"/>
    <w:rsid w:val="79105E42"/>
    <w:rsid w:val="79300B45"/>
    <w:rsid w:val="794D3E18"/>
    <w:rsid w:val="79F3729A"/>
    <w:rsid w:val="7AA5597C"/>
    <w:rsid w:val="7ACB0498"/>
    <w:rsid w:val="7AED0B4D"/>
    <w:rsid w:val="7C1E4487"/>
    <w:rsid w:val="7C215E02"/>
    <w:rsid w:val="7CF23764"/>
    <w:rsid w:val="7FC52DC2"/>
    <w:rsid w:val="7FE07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2"/>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2">
    <w:name w:val="标题 2 Char"/>
    <w:link w:val="4"/>
    <w:qFormat/>
    <w:uiPriority w:val="0"/>
    <w:rPr>
      <w:rFonts w:ascii="Arial" w:hAnsi="Arial" w:eastAsia="楷体"/>
      <w:b/>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11837</Words>
  <Characters>12415</Characters>
  <Lines>0</Lines>
  <Paragraphs>0</Paragraphs>
  <TotalTime>0</TotalTime>
  <ScaleCrop>false</ScaleCrop>
  <LinksUpToDate>false</LinksUpToDate>
  <CharactersWithSpaces>12519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2023-11-20T03:17:18Z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04AA9079B8E54CA08917484A653528D0</vt:lpwstr>
  </property>
</Properties>
</file>